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55"/>
      </w:tblGrid>
      <w:tr w:rsidR="00D57919" w:rsidRPr="00B52BA6" w14:paraId="0D67C9CB" w14:textId="77777777" w:rsidTr="002674C0">
        <w:tc>
          <w:tcPr>
            <w:tcW w:w="10155" w:type="dxa"/>
            <w:shd w:val="clear" w:color="auto" w:fill="DEEAF6" w:themeFill="accent5" w:themeFillTint="33"/>
          </w:tcPr>
          <w:p w14:paraId="0104A1A2" w14:textId="77777777" w:rsidR="00D57919" w:rsidRPr="00B52BA6" w:rsidRDefault="00D57919" w:rsidP="002674C0">
            <w:pPr>
              <w:spacing w:before="40" w:after="40"/>
              <w:ind w:right="-720"/>
              <w:jc w:val="center"/>
              <w:rPr>
                <w:b/>
                <w:bCs/>
                <w:smallCaps/>
                <w:sz w:val="28"/>
              </w:rPr>
            </w:pPr>
            <w:r w:rsidRPr="00B52BA6">
              <w:rPr>
                <w:b/>
                <w:bCs/>
                <w:smallCaps/>
                <w:sz w:val="28"/>
              </w:rPr>
              <w:t>Florida Building Commission</w:t>
            </w:r>
          </w:p>
          <w:p w14:paraId="29B98617" w14:textId="77777777" w:rsidR="00D57919" w:rsidRPr="00B52BA6" w:rsidRDefault="00D57919" w:rsidP="002674C0">
            <w:pPr>
              <w:spacing w:before="40" w:after="40"/>
              <w:ind w:right="-720"/>
              <w:jc w:val="center"/>
              <w:rPr>
                <w:b/>
                <w:bCs/>
                <w:smallCaps/>
                <w:sz w:val="28"/>
              </w:rPr>
            </w:pPr>
            <w:r w:rsidRPr="00B52BA6">
              <w:rPr>
                <w:b/>
                <w:bCs/>
                <w:smallCaps/>
                <w:sz w:val="28"/>
              </w:rPr>
              <w:t>Existing Building Inspection Workgroup</w:t>
            </w:r>
          </w:p>
          <w:p w14:paraId="4D59E9B6" w14:textId="44F99593" w:rsidR="00D57919" w:rsidRPr="00B52BA6" w:rsidRDefault="00D57919" w:rsidP="002674C0">
            <w:pPr>
              <w:spacing w:before="40" w:after="40"/>
              <w:ind w:right="-720"/>
              <w:jc w:val="center"/>
              <w:rPr>
                <w:b/>
                <w:bCs/>
                <w:smallCaps/>
                <w:sz w:val="28"/>
              </w:rPr>
            </w:pPr>
            <w:r w:rsidRPr="00B52BA6">
              <w:rPr>
                <w:b/>
                <w:bCs/>
                <w:smallCaps/>
                <w:sz w:val="28"/>
              </w:rPr>
              <w:t>Options Acceptability Ranking Worksheet — Ju</w:t>
            </w:r>
            <w:r>
              <w:rPr>
                <w:b/>
                <w:bCs/>
                <w:smallCaps/>
                <w:sz w:val="28"/>
              </w:rPr>
              <w:t>ly 12</w:t>
            </w:r>
            <w:r w:rsidRPr="00B52BA6">
              <w:rPr>
                <w:b/>
                <w:bCs/>
                <w:smallCaps/>
                <w:sz w:val="28"/>
              </w:rPr>
              <w:t>, 2023</w:t>
            </w:r>
          </w:p>
        </w:tc>
      </w:tr>
    </w:tbl>
    <w:p w14:paraId="145B937B" w14:textId="77777777" w:rsidR="00D57919" w:rsidRDefault="00D57919" w:rsidP="005135CA">
      <w:pPr>
        <w:pStyle w:val="Heading6"/>
        <w:spacing w:before="0" w:line="276" w:lineRule="auto"/>
        <w:ind w:right="-432"/>
        <w:rPr>
          <w:rFonts w:ascii="Garamond" w:hAnsi="Garamond"/>
          <w:b/>
          <w:bCs/>
          <w:iCs/>
          <w:smallCaps/>
          <w:color w:val="2F5496" w:themeColor="accent1" w:themeShade="BF"/>
          <w:sz w:val="28"/>
          <w:szCs w:val="28"/>
        </w:rPr>
      </w:pPr>
    </w:p>
    <w:p w14:paraId="48DBE1B3" w14:textId="4EDD2184" w:rsidR="00730773" w:rsidRPr="00B52BA6" w:rsidRDefault="00203F8B" w:rsidP="005135CA">
      <w:pPr>
        <w:pStyle w:val="Heading6"/>
        <w:spacing w:before="0" w:line="276" w:lineRule="auto"/>
        <w:ind w:right="-432"/>
        <w:rPr>
          <w:rFonts w:ascii="Garamond" w:hAnsi="Garamond"/>
          <w:b/>
          <w:bCs/>
          <w:color w:val="2F5496" w:themeColor="accent1" w:themeShade="BF"/>
          <w:sz w:val="28"/>
          <w:szCs w:val="28"/>
        </w:rPr>
      </w:pPr>
      <w:r w:rsidRPr="00B52BA6">
        <w:rPr>
          <w:rFonts w:ascii="Garamond" w:hAnsi="Garamond"/>
          <w:b/>
          <w:bCs/>
          <w:iCs/>
          <w:smallCaps/>
          <w:color w:val="2F5496" w:themeColor="accent1" w:themeShade="BF"/>
          <w:sz w:val="28"/>
          <w:szCs w:val="28"/>
        </w:rPr>
        <w:t xml:space="preserve">Options </w:t>
      </w:r>
      <w:r w:rsidR="00730773" w:rsidRPr="00B52BA6">
        <w:rPr>
          <w:rFonts w:ascii="Garamond" w:hAnsi="Garamond"/>
          <w:b/>
          <w:bCs/>
          <w:iCs/>
          <w:smallCaps/>
          <w:color w:val="2F5496" w:themeColor="accent1" w:themeShade="BF"/>
          <w:sz w:val="28"/>
          <w:szCs w:val="28"/>
        </w:rPr>
        <w:t xml:space="preserve">Acceptability Ranking </w:t>
      </w:r>
      <w:r w:rsidR="001314EB" w:rsidRPr="00B52BA6">
        <w:rPr>
          <w:rFonts w:ascii="Garamond" w:hAnsi="Garamond"/>
          <w:b/>
          <w:bCs/>
          <w:iCs/>
          <w:smallCaps/>
          <w:color w:val="2F5496" w:themeColor="accent1" w:themeShade="BF"/>
          <w:sz w:val="28"/>
          <w:szCs w:val="28"/>
        </w:rPr>
        <w:t xml:space="preserve">Exercise Overview and Ranking </w:t>
      </w:r>
      <w:r w:rsidR="00730773" w:rsidRPr="00B52BA6">
        <w:rPr>
          <w:rFonts w:ascii="Garamond" w:hAnsi="Garamond"/>
          <w:b/>
          <w:bCs/>
          <w:iCs/>
          <w:smallCaps/>
          <w:color w:val="2F5496" w:themeColor="accent1" w:themeShade="BF"/>
          <w:sz w:val="28"/>
          <w:szCs w:val="28"/>
        </w:rPr>
        <w:t>Scale</w:t>
      </w:r>
    </w:p>
    <w:p w14:paraId="366E78C7" w14:textId="1A04A082" w:rsidR="00730773" w:rsidRPr="00B52BA6" w:rsidRDefault="00730773" w:rsidP="005135CA">
      <w:pPr>
        <w:ind w:right="-432"/>
        <w:jc w:val="both"/>
      </w:pPr>
      <w:r w:rsidRPr="00B52BA6">
        <w:t xml:space="preserve">During the meetings, Workgroup members will be asked to develop and rank options. Once ranked for acceptability, options with a </w:t>
      </w:r>
      <w:r w:rsidR="00A05136" w:rsidRPr="00B52BA6">
        <w:rPr>
          <w:rFonts w:eastAsia="Times New Roman" w:cs="Times New Roman"/>
          <w:color w:val="000000"/>
        </w:rPr>
        <w:t>with a ≥ 3.0 average ranking (75%)</w:t>
      </w:r>
      <w:r w:rsidR="00A05136" w:rsidRPr="00B52BA6">
        <w:t xml:space="preserve"> </w:t>
      </w:r>
      <w:r w:rsidRPr="00B52BA6">
        <w:t xml:space="preserve">will be considered preliminary consensus recommendations for inclusion in the final package of recommendations to the Commission. </w:t>
      </w:r>
    </w:p>
    <w:p w14:paraId="471C4196" w14:textId="77777777" w:rsidR="00730773" w:rsidRPr="00B52BA6" w:rsidRDefault="00730773" w:rsidP="005135CA">
      <w:pPr>
        <w:ind w:right="-432"/>
        <w:jc w:val="both"/>
        <w:rPr>
          <w:sz w:val="12"/>
          <w:szCs w:val="12"/>
        </w:rPr>
      </w:pPr>
    </w:p>
    <w:p w14:paraId="1FDA2F5F" w14:textId="4A32EF99" w:rsidR="00730773" w:rsidRPr="00B52BA6" w:rsidRDefault="006D0363" w:rsidP="005135CA">
      <w:pPr>
        <w:ind w:right="-432"/>
        <w:jc w:val="both"/>
      </w:pPr>
      <w:r w:rsidRPr="00B52BA6">
        <w:t>This is an iterative process, and a</w:t>
      </w:r>
      <w:r w:rsidR="00730773" w:rsidRPr="00B52BA6">
        <w:t xml:space="preserve">t any point during the process any option may be reevaluated and re-ranked at the request of any Workgroup member or </w:t>
      </w:r>
      <w:r w:rsidR="00F3471E" w:rsidRPr="00B52BA6">
        <w:t xml:space="preserve">DBPR </w:t>
      </w:r>
      <w:r w:rsidR="00730773" w:rsidRPr="00B52BA6">
        <w:t xml:space="preserve">staff. The status of a ranked option will not be final until the final Workgroup meeting for the </w:t>
      </w:r>
      <w:r w:rsidR="00F3471E" w:rsidRPr="00B52BA6">
        <w:t>a</w:t>
      </w:r>
      <w:r w:rsidR="00730773" w:rsidRPr="00B52BA6">
        <w:t>ssignment</w:t>
      </w:r>
      <w:r w:rsidR="00F3471E" w:rsidRPr="00B52BA6">
        <w:t xml:space="preserve"> on September 1</w:t>
      </w:r>
      <w:r w:rsidR="002C0659" w:rsidRPr="00B52BA6">
        <w:t>4</w:t>
      </w:r>
      <w:r w:rsidR="00F3471E" w:rsidRPr="00B52BA6">
        <w:t>, 2023</w:t>
      </w:r>
      <w:r w:rsidR="00730773" w:rsidRPr="00B52BA6">
        <w:t>, when a vote will be taken on the entire package of consensus ranked recommendations to the Commission.</w:t>
      </w:r>
    </w:p>
    <w:p w14:paraId="4368D56D" w14:textId="77777777" w:rsidR="007C40DF" w:rsidRPr="00B52BA6" w:rsidRDefault="007C40DF" w:rsidP="005135CA">
      <w:pPr>
        <w:ind w:right="-432"/>
        <w:jc w:val="both"/>
        <w:rPr>
          <w:rFonts w:cs="Calibri"/>
          <w:sz w:val="12"/>
          <w:szCs w:val="12"/>
        </w:rPr>
      </w:pPr>
    </w:p>
    <w:p w14:paraId="41D7E61B" w14:textId="4769E23F" w:rsidR="002A7743" w:rsidRPr="00B52BA6" w:rsidRDefault="00730773" w:rsidP="005135CA">
      <w:pPr>
        <w:ind w:right="-432"/>
        <w:jc w:val="both"/>
      </w:pPr>
      <w:r w:rsidRPr="00B52BA6">
        <w:t>Workgroup members should be prepared to state their minor and major reservations when asked, and to offer proposed refinements to the option to address their concerns. If a Workgroup member is not able to offer refinements to make the option acceptable (4) or acceptable with minor reservations (3) they should rate the option with a 1 (not acceptable).</w:t>
      </w:r>
    </w:p>
    <w:p w14:paraId="44197369" w14:textId="77777777" w:rsidR="00A958B3" w:rsidRPr="00B52BA6" w:rsidRDefault="00A958B3" w:rsidP="005135CA">
      <w:pPr>
        <w:ind w:right="-432"/>
        <w:jc w:val="both"/>
      </w:pPr>
    </w:p>
    <w:p w14:paraId="57D18097" w14:textId="4B6A2345" w:rsidR="006D0363" w:rsidRPr="00B52BA6" w:rsidRDefault="00A72D90" w:rsidP="005135CA">
      <w:pPr>
        <w:spacing w:line="276" w:lineRule="auto"/>
        <w:ind w:right="-432"/>
        <w:jc w:val="both"/>
        <w:rPr>
          <w:b/>
          <w:bCs/>
          <w:smallCaps/>
          <w:color w:val="2F5496" w:themeColor="accent1" w:themeShade="BF"/>
          <w:sz w:val="28"/>
          <w:szCs w:val="28"/>
        </w:rPr>
      </w:pPr>
      <w:r w:rsidRPr="00B52BA6">
        <w:rPr>
          <w:b/>
          <w:bCs/>
          <w:smallCaps/>
          <w:color w:val="2F5496" w:themeColor="accent1" w:themeShade="BF"/>
          <w:sz w:val="28"/>
          <w:szCs w:val="28"/>
        </w:rPr>
        <w:t xml:space="preserve">Consensus Solutions </w:t>
      </w:r>
      <w:r w:rsidR="006D0363" w:rsidRPr="00B52BA6">
        <w:rPr>
          <w:b/>
          <w:bCs/>
          <w:smallCaps/>
          <w:color w:val="2F5496" w:themeColor="accent1" w:themeShade="BF"/>
          <w:sz w:val="28"/>
          <w:szCs w:val="28"/>
        </w:rPr>
        <w:t>Options Evaluation Process</w:t>
      </w:r>
    </w:p>
    <w:p w14:paraId="19502767" w14:textId="0556E0FB" w:rsidR="006D0363" w:rsidRPr="00B52BA6" w:rsidRDefault="006D0363" w:rsidP="00C10796">
      <w:pPr>
        <w:pStyle w:val="ListParagraph"/>
        <w:numPr>
          <w:ilvl w:val="0"/>
          <w:numId w:val="7"/>
        </w:numPr>
        <w:ind w:right="-432"/>
        <w:jc w:val="both"/>
      </w:pPr>
      <w:r w:rsidRPr="00B52BA6">
        <w:t>Facilitator will introduce each option in turn</w:t>
      </w:r>
      <w:r w:rsidR="00F2542B" w:rsidRPr="00B52BA6">
        <w:t xml:space="preserve"> by </w:t>
      </w:r>
      <w:r w:rsidR="007D6CD1" w:rsidRPr="00B52BA6">
        <w:t>Topical Category</w:t>
      </w:r>
      <w:r w:rsidRPr="00B52BA6">
        <w:t>.</w:t>
      </w:r>
    </w:p>
    <w:p w14:paraId="521BA426" w14:textId="705380B2" w:rsidR="000811B3" w:rsidRPr="00B52BA6" w:rsidRDefault="00F2542B" w:rsidP="00C10796">
      <w:pPr>
        <w:pStyle w:val="ListParagraph"/>
        <w:numPr>
          <w:ilvl w:val="0"/>
          <w:numId w:val="7"/>
        </w:numPr>
        <w:ind w:right="-432"/>
        <w:jc w:val="both"/>
      </w:pPr>
      <w:r w:rsidRPr="00B52BA6">
        <w:t xml:space="preserve">The public may comment on options by </w:t>
      </w:r>
      <w:r w:rsidR="007D6CD1" w:rsidRPr="00B52BA6">
        <w:t xml:space="preserve">Topical Category </w:t>
      </w:r>
      <w:r w:rsidRPr="00B52BA6">
        <w:t>(not individually) and will be limited to 3 minutes per person.</w:t>
      </w:r>
    </w:p>
    <w:p w14:paraId="337721B7" w14:textId="7B9416C4" w:rsidR="006D0363" w:rsidRPr="00B52BA6" w:rsidRDefault="007233A6" w:rsidP="00C10796">
      <w:pPr>
        <w:pStyle w:val="ListParagraph"/>
        <w:numPr>
          <w:ilvl w:val="0"/>
          <w:numId w:val="7"/>
        </w:numPr>
        <w:ind w:right="-432"/>
        <w:jc w:val="both"/>
      </w:pPr>
      <w:r w:rsidRPr="00B52BA6">
        <w:rPr>
          <w:b/>
          <w:bCs/>
        </w:rPr>
        <w:t>Topical Categories:</w:t>
      </w:r>
      <w:r w:rsidRPr="00B52BA6">
        <w:t xml:space="preserve"> </w:t>
      </w:r>
      <w:r w:rsidRPr="00B52BA6">
        <w:rPr>
          <w:b/>
          <w:bCs/>
        </w:rPr>
        <w:t>I.</w:t>
      </w:r>
      <w:r w:rsidRPr="00B52BA6">
        <w:t xml:space="preserve"> Overarching and Procedural Threshold Recommendations, </w:t>
      </w:r>
      <w:r w:rsidRPr="00B52BA6">
        <w:rPr>
          <w:b/>
          <w:bCs/>
        </w:rPr>
        <w:t>II.</w:t>
      </w:r>
      <w:r w:rsidRPr="00B52BA6">
        <w:t xml:space="preserve"> Buildings and Structures Covered, </w:t>
      </w:r>
      <w:r w:rsidRPr="00B52BA6">
        <w:rPr>
          <w:b/>
          <w:bCs/>
        </w:rPr>
        <w:t>III.</w:t>
      </w:r>
      <w:r w:rsidRPr="00B52BA6">
        <w:t xml:space="preserve"> Life Safety Milestone Inspections, </w:t>
      </w:r>
      <w:r w:rsidRPr="00B52BA6">
        <w:rPr>
          <w:b/>
          <w:bCs/>
        </w:rPr>
        <w:t>IV.</w:t>
      </w:r>
      <w:r w:rsidRPr="00B52BA6">
        <w:t xml:space="preserve"> Milestone Inspection Time Frames, </w:t>
      </w:r>
      <w:r w:rsidRPr="00B52BA6">
        <w:rPr>
          <w:b/>
          <w:bCs/>
        </w:rPr>
        <w:t>V.</w:t>
      </w:r>
      <w:r w:rsidRPr="00B52BA6">
        <w:t xml:space="preserve"> Life Safety Verification Checklist, </w:t>
      </w:r>
      <w:r w:rsidRPr="00B52BA6">
        <w:rPr>
          <w:b/>
          <w:bCs/>
        </w:rPr>
        <w:t>VI.</w:t>
      </w:r>
      <w:r w:rsidRPr="00B52BA6">
        <w:t xml:space="preserve"> Maintenance Outside Milestone Inspections, </w:t>
      </w:r>
      <w:r w:rsidRPr="00B52BA6">
        <w:rPr>
          <w:b/>
          <w:bCs/>
        </w:rPr>
        <w:t>VII.</w:t>
      </w:r>
      <w:r w:rsidRPr="00B52BA6">
        <w:t xml:space="preserve"> Qualifications for Inspectors, </w:t>
      </w:r>
      <w:r w:rsidR="00FB5495">
        <w:t xml:space="preserve">and </w:t>
      </w:r>
      <w:r w:rsidR="00CB1264">
        <w:rPr>
          <w:b/>
          <w:bCs/>
        </w:rPr>
        <w:t>VII</w:t>
      </w:r>
      <w:r w:rsidRPr="00B52BA6">
        <w:rPr>
          <w:b/>
          <w:bCs/>
        </w:rPr>
        <w:t>.</w:t>
      </w:r>
      <w:r w:rsidRPr="00B52BA6">
        <w:t xml:space="preserve"> Research Projects</w:t>
      </w:r>
      <w:r w:rsidR="00CB1264">
        <w:t>.</w:t>
      </w:r>
      <w:r w:rsidR="00CB1264" w:rsidRPr="00B52BA6">
        <w:t xml:space="preserve"> </w:t>
      </w:r>
      <w:r w:rsidR="006D0363" w:rsidRPr="00B52BA6">
        <w:t xml:space="preserve">Proponent will have </w:t>
      </w:r>
      <w:r w:rsidR="0045270D" w:rsidRPr="00B52BA6">
        <w:t>an</w:t>
      </w:r>
      <w:r w:rsidR="006D0363" w:rsidRPr="00B52BA6">
        <w:t xml:space="preserve"> opportunity to provide a brief summary of the option.</w:t>
      </w:r>
    </w:p>
    <w:p w14:paraId="0089FD00" w14:textId="0348654F" w:rsidR="006D0363" w:rsidRPr="00B52BA6" w:rsidRDefault="006D0363" w:rsidP="00C10796">
      <w:pPr>
        <w:pStyle w:val="ListParagraph"/>
        <w:numPr>
          <w:ilvl w:val="0"/>
          <w:numId w:val="7"/>
        </w:numPr>
        <w:ind w:right="-432"/>
        <w:jc w:val="both"/>
      </w:pPr>
      <w:r w:rsidRPr="00B52BA6">
        <w:t>Workgroup members may ask clarifying questions only</w:t>
      </w:r>
      <w:r w:rsidR="00FF45A2" w:rsidRPr="00B52BA6">
        <w:t xml:space="preserve"> (no discussion).</w:t>
      </w:r>
    </w:p>
    <w:p w14:paraId="40F6A9D0" w14:textId="130E0175" w:rsidR="006D0363" w:rsidRPr="00B52BA6" w:rsidRDefault="006D0363" w:rsidP="00C10796">
      <w:pPr>
        <w:pStyle w:val="ListParagraph"/>
        <w:numPr>
          <w:ilvl w:val="0"/>
          <w:numId w:val="7"/>
        </w:numPr>
        <w:spacing w:line="360" w:lineRule="auto"/>
        <w:ind w:right="-432"/>
        <w:jc w:val="both"/>
      </w:pPr>
      <w:r w:rsidRPr="00B52BA6">
        <w:t>The option</w:t>
      </w:r>
      <w:r w:rsidR="00252D66" w:rsidRPr="00B52BA6">
        <w:t>s</w:t>
      </w:r>
      <w:r w:rsidRPr="00B52BA6">
        <w:t xml:space="preserve"> will be ranked</w:t>
      </w:r>
      <w:r w:rsidR="00630A81" w:rsidRPr="00B52BA6">
        <w:t>, each in turn using the following scale:</w:t>
      </w:r>
    </w:p>
    <w:tbl>
      <w:tblPr>
        <w:tblpPr w:leftFromText="180" w:rightFromText="180" w:vertAnchor="text"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1795"/>
        <w:gridCol w:w="1530"/>
        <w:gridCol w:w="2340"/>
        <w:gridCol w:w="3150"/>
        <w:gridCol w:w="1350"/>
      </w:tblGrid>
      <w:tr w:rsidR="00630A81" w:rsidRPr="00B52BA6" w14:paraId="72241E23" w14:textId="77777777" w:rsidTr="00360EDE">
        <w:tc>
          <w:tcPr>
            <w:tcW w:w="1795" w:type="dxa"/>
            <w:shd w:val="clear" w:color="auto" w:fill="DBE5F1"/>
          </w:tcPr>
          <w:p w14:paraId="55DC490D" w14:textId="77777777" w:rsidR="00630A81" w:rsidRPr="00B52BA6" w:rsidRDefault="00630A81" w:rsidP="0042321C">
            <w:pPr>
              <w:pStyle w:val="Footer"/>
              <w:ind w:right="-720"/>
              <w:rPr>
                <w:rFonts w:ascii="Garamond" w:hAnsi="Garamond"/>
                <w:b/>
                <w:bCs/>
                <w:smallCaps/>
                <w:szCs w:val="24"/>
              </w:rPr>
            </w:pPr>
            <w:r w:rsidRPr="00B52BA6">
              <w:rPr>
                <w:rFonts w:ascii="Garamond" w:hAnsi="Garamond"/>
                <w:b/>
                <w:bCs/>
                <w:smallCaps/>
                <w:szCs w:val="24"/>
              </w:rPr>
              <w:t>Acceptability</w:t>
            </w:r>
          </w:p>
          <w:p w14:paraId="7EEB5262" w14:textId="77777777" w:rsidR="00630A81" w:rsidRPr="00B52BA6" w:rsidRDefault="00630A81" w:rsidP="0042321C">
            <w:pPr>
              <w:pStyle w:val="Footer"/>
              <w:ind w:right="-720"/>
              <w:rPr>
                <w:rFonts w:ascii="Garamond" w:hAnsi="Garamond"/>
                <w:b/>
                <w:bCs/>
                <w:szCs w:val="24"/>
              </w:rPr>
            </w:pPr>
            <w:r w:rsidRPr="00B52BA6">
              <w:rPr>
                <w:rFonts w:ascii="Garamond" w:hAnsi="Garamond"/>
                <w:b/>
                <w:bCs/>
                <w:smallCaps/>
                <w:szCs w:val="24"/>
              </w:rPr>
              <w:t>Ranking Scale</w:t>
            </w:r>
          </w:p>
        </w:tc>
        <w:tc>
          <w:tcPr>
            <w:tcW w:w="1530" w:type="dxa"/>
            <w:shd w:val="clear" w:color="auto" w:fill="CCFFCC"/>
          </w:tcPr>
          <w:p w14:paraId="24C47190" w14:textId="77777777" w:rsidR="00630A81" w:rsidRPr="00B52BA6" w:rsidRDefault="00630A81" w:rsidP="0042321C">
            <w:pPr>
              <w:pStyle w:val="Footer"/>
              <w:ind w:right="-720"/>
              <w:rPr>
                <w:rFonts w:ascii="Garamond" w:hAnsi="Garamond"/>
                <w:b/>
                <w:i/>
                <w:sz w:val="22"/>
                <w:szCs w:val="22"/>
              </w:rPr>
            </w:pPr>
            <w:r w:rsidRPr="00B52BA6">
              <w:rPr>
                <w:rFonts w:ascii="Garamond" w:hAnsi="Garamond"/>
                <w:b/>
                <w:i/>
                <w:sz w:val="22"/>
                <w:szCs w:val="22"/>
              </w:rPr>
              <w:t>4 = Acceptable,</w:t>
            </w:r>
          </w:p>
          <w:p w14:paraId="1F4573D0" w14:textId="77777777" w:rsidR="00630A81" w:rsidRPr="00B52BA6" w:rsidRDefault="00630A81" w:rsidP="0042321C">
            <w:pPr>
              <w:pStyle w:val="Footer"/>
              <w:ind w:right="-720"/>
              <w:rPr>
                <w:rFonts w:ascii="Garamond" w:hAnsi="Garamond"/>
                <w:b/>
                <w:i/>
                <w:sz w:val="22"/>
                <w:szCs w:val="22"/>
              </w:rPr>
            </w:pPr>
            <w:r w:rsidRPr="00B52BA6">
              <w:rPr>
                <w:rFonts w:ascii="Garamond" w:hAnsi="Garamond"/>
                <w:i/>
                <w:sz w:val="22"/>
                <w:szCs w:val="22"/>
              </w:rPr>
              <w:t>I agree</w:t>
            </w:r>
          </w:p>
        </w:tc>
        <w:tc>
          <w:tcPr>
            <w:tcW w:w="2340" w:type="dxa"/>
            <w:shd w:val="clear" w:color="auto" w:fill="CCFFCC"/>
          </w:tcPr>
          <w:p w14:paraId="4678A584" w14:textId="77777777" w:rsidR="00630A81" w:rsidRPr="00B52BA6" w:rsidRDefault="00630A81" w:rsidP="0042321C">
            <w:pPr>
              <w:pStyle w:val="Footer"/>
              <w:ind w:right="-720"/>
              <w:rPr>
                <w:rFonts w:ascii="Garamond" w:hAnsi="Garamond"/>
                <w:i/>
                <w:sz w:val="22"/>
                <w:szCs w:val="22"/>
              </w:rPr>
            </w:pPr>
            <w:r w:rsidRPr="00B52BA6">
              <w:rPr>
                <w:rFonts w:ascii="Garamond" w:hAnsi="Garamond"/>
                <w:b/>
                <w:i/>
                <w:sz w:val="22"/>
                <w:szCs w:val="22"/>
              </w:rPr>
              <w:t>3 = Acceptable,</w:t>
            </w:r>
            <w:r w:rsidRPr="00B52BA6">
              <w:rPr>
                <w:rFonts w:ascii="Garamond" w:hAnsi="Garamond"/>
                <w:i/>
                <w:sz w:val="22"/>
                <w:szCs w:val="22"/>
              </w:rPr>
              <w:t xml:space="preserve"> I agree with</w:t>
            </w:r>
          </w:p>
          <w:p w14:paraId="1D728036" w14:textId="77777777" w:rsidR="00630A81" w:rsidRPr="00B52BA6" w:rsidRDefault="00630A81" w:rsidP="0042321C">
            <w:pPr>
              <w:pStyle w:val="Footer"/>
              <w:ind w:right="-720"/>
              <w:rPr>
                <w:rFonts w:ascii="Garamond" w:hAnsi="Garamond"/>
                <w:b/>
                <w:i/>
                <w:sz w:val="22"/>
                <w:szCs w:val="22"/>
              </w:rPr>
            </w:pPr>
            <w:r w:rsidRPr="00B52BA6">
              <w:rPr>
                <w:rFonts w:ascii="Garamond" w:hAnsi="Garamond"/>
                <w:i/>
                <w:sz w:val="22"/>
                <w:szCs w:val="22"/>
              </w:rPr>
              <w:t xml:space="preserve"> </w:t>
            </w:r>
            <w:r w:rsidRPr="00B52BA6">
              <w:rPr>
                <w:rFonts w:ascii="Garamond" w:hAnsi="Garamond"/>
                <w:b/>
                <w:i/>
                <w:sz w:val="22"/>
                <w:szCs w:val="22"/>
              </w:rPr>
              <w:t>minor reservations</w:t>
            </w:r>
          </w:p>
        </w:tc>
        <w:tc>
          <w:tcPr>
            <w:tcW w:w="3150" w:type="dxa"/>
            <w:shd w:val="clear" w:color="auto" w:fill="F2DBDB"/>
          </w:tcPr>
          <w:p w14:paraId="02A046BD" w14:textId="77777777" w:rsidR="00071348" w:rsidRPr="00B52BA6" w:rsidRDefault="00630A81" w:rsidP="0042321C">
            <w:pPr>
              <w:pStyle w:val="Footer"/>
              <w:ind w:right="-720"/>
              <w:rPr>
                <w:rFonts w:ascii="Garamond" w:hAnsi="Garamond"/>
                <w:i/>
                <w:sz w:val="22"/>
                <w:szCs w:val="22"/>
              </w:rPr>
            </w:pPr>
            <w:r w:rsidRPr="00B52BA6">
              <w:rPr>
                <w:rFonts w:ascii="Garamond" w:hAnsi="Garamond"/>
                <w:b/>
                <w:i/>
                <w:sz w:val="22"/>
                <w:szCs w:val="22"/>
              </w:rPr>
              <w:t>2 = Not Acceptable,</w:t>
            </w:r>
            <w:r w:rsidRPr="00B52BA6">
              <w:rPr>
                <w:rFonts w:ascii="Garamond" w:hAnsi="Garamond"/>
                <w:i/>
                <w:sz w:val="22"/>
                <w:szCs w:val="22"/>
              </w:rPr>
              <w:t xml:space="preserve"> </w:t>
            </w:r>
            <w:r w:rsidRPr="00B52BA6">
              <w:rPr>
                <w:rFonts w:ascii="Garamond" w:hAnsi="Garamond"/>
                <w:b/>
                <w:i/>
                <w:sz w:val="22"/>
                <w:szCs w:val="22"/>
              </w:rPr>
              <w:t>I</w:t>
            </w:r>
            <w:r w:rsidRPr="00B52BA6">
              <w:rPr>
                <w:rFonts w:ascii="Garamond" w:hAnsi="Garamond"/>
                <w:i/>
                <w:sz w:val="22"/>
                <w:szCs w:val="22"/>
              </w:rPr>
              <w:t xml:space="preserve"> don’t agree </w:t>
            </w:r>
          </w:p>
          <w:p w14:paraId="33681861" w14:textId="6FB15F41" w:rsidR="00630A81" w:rsidRPr="00B52BA6" w:rsidRDefault="00630A81" w:rsidP="0042321C">
            <w:pPr>
              <w:pStyle w:val="Footer"/>
              <w:ind w:right="-720"/>
              <w:rPr>
                <w:rFonts w:ascii="Garamond" w:hAnsi="Garamond"/>
                <w:i/>
                <w:sz w:val="22"/>
                <w:szCs w:val="22"/>
              </w:rPr>
            </w:pPr>
            <w:r w:rsidRPr="00B52BA6">
              <w:rPr>
                <w:rFonts w:ascii="Garamond" w:hAnsi="Garamond"/>
                <w:i/>
                <w:sz w:val="22"/>
                <w:szCs w:val="22"/>
              </w:rPr>
              <w:t xml:space="preserve">unless </w:t>
            </w:r>
            <w:r w:rsidRPr="00B52BA6">
              <w:rPr>
                <w:rFonts w:ascii="Garamond" w:hAnsi="Garamond"/>
                <w:b/>
                <w:i/>
                <w:sz w:val="22"/>
                <w:szCs w:val="22"/>
              </w:rPr>
              <w:t>major reservations</w:t>
            </w:r>
            <w:r w:rsidRPr="00B52BA6">
              <w:rPr>
                <w:rFonts w:ascii="Garamond" w:hAnsi="Garamond"/>
                <w:i/>
                <w:sz w:val="22"/>
                <w:szCs w:val="22"/>
              </w:rPr>
              <w:t xml:space="preserve"> addressed</w:t>
            </w:r>
          </w:p>
        </w:tc>
        <w:tc>
          <w:tcPr>
            <w:tcW w:w="1350" w:type="dxa"/>
            <w:shd w:val="clear" w:color="auto" w:fill="F2DBDB"/>
          </w:tcPr>
          <w:p w14:paraId="3B7BFF48" w14:textId="77777777" w:rsidR="00630A81" w:rsidRPr="00B52BA6" w:rsidRDefault="00630A81" w:rsidP="0042321C">
            <w:pPr>
              <w:pStyle w:val="Footer"/>
              <w:ind w:right="-720"/>
              <w:rPr>
                <w:rFonts w:ascii="Garamond" w:hAnsi="Garamond"/>
                <w:b/>
                <w:i/>
                <w:sz w:val="22"/>
                <w:szCs w:val="22"/>
              </w:rPr>
            </w:pPr>
            <w:r w:rsidRPr="00B52BA6">
              <w:rPr>
                <w:rFonts w:ascii="Garamond" w:hAnsi="Garamond"/>
                <w:b/>
                <w:i/>
                <w:sz w:val="22"/>
                <w:szCs w:val="22"/>
              </w:rPr>
              <w:t xml:space="preserve">1 = Not </w:t>
            </w:r>
          </w:p>
          <w:p w14:paraId="1EFD2FEB" w14:textId="77777777" w:rsidR="00630A81" w:rsidRPr="00B52BA6" w:rsidRDefault="00630A81" w:rsidP="0042321C">
            <w:pPr>
              <w:pStyle w:val="Footer"/>
              <w:ind w:right="-720"/>
              <w:rPr>
                <w:rFonts w:ascii="Garamond" w:hAnsi="Garamond"/>
                <w:b/>
                <w:i/>
                <w:sz w:val="22"/>
                <w:szCs w:val="22"/>
              </w:rPr>
            </w:pPr>
            <w:r w:rsidRPr="00B52BA6">
              <w:rPr>
                <w:rFonts w:ascii="Garamond" w:hAnsi="Garamond"/>
                <w:b/>
                <w:i/>
                <w:sz w:val="22"/>
                <w:szCs w:val="22"/>
              </w:rPr>
              <w:t>Acceptable</w:t>
            </w:r>
          </w:p>
        </w:tc>
      </w:tr>
    </w:tbl>
    <w:p w14:paraId="4E3D028E" w14:textId="77777777" w:rsidR="00630A81" w:rsidRPr="00B52BA6" w:rsidRDefault="00630A81" w:rsidP="00630A81">
      <w:pPr>
        <w:ind w:right="-720"/>
        <w:jc w:val="both"/>
        <w:rPr>
          <w:sz w:val="12"/>
          <w:szCs w:val="12"/>
        </w:rPr>
      </w:pPr>
    </w:p>
    <w:p w14:paraId="3FD64A9C" w14:textId="2E25337E" w:rsidR="00630A81" w:rsidRPr="00B52BA6" w:rsidRDefault="006D0363" w:rsidP="00C10796">
      <w:pPr>
        <w:pStyle w:val="ListParagraph"/>
        <w:numPr>
          <w:ilvl w:val="0"/>
          <w:numId w:val="7"/>
        </w:numPr>
        <w:ind w:right="-432"/>
        <w:jc w:val="both"/>
      </w:pPr>
      <w:r w:rsidRPr="00B52BA6">
        <w:t xml:space="preserve">Workgroup members may </w:t>
      </w:r>
      <w:r w:rsidR="00FF45A2" w:rsidRPr="00B52BA6">
        <w:t xml:space="preserve">briefly summarize </w:t>
      </w:r>
      <w:r w:rsidRPr="00B52BA6">
        <w:t>their minor and major reservations.</w:t>
      </w:r>
    </w:p>
    <w:p w14:paraId="09C9DD56" w14:textId="5EB34CBF" w:rsidR="006D0363" w:rsidRPr="00B52BA6" w:rsidRDefault="006D0363" w:rsidP="00C10796">
      <w:pPr>
        <w:pStyle w:val="ListParagraph"/>
        <w:numPr>
          <w:ilvl w:val="0"/>
          <w:numId w:val="7"/>
        </w:numPr>
        <w:ind w:right="-432"/>
        <w:jc w:val="both"/>
      </w:pPr>
      <w:r w:rsidRPr="00B52BA6">
        <w:t>Options that achieve a ranking score of ≥ 3.0</w:t>
      </w:r>
      <w:r w:rsidR="00FF45A2" w:rsidRPr="00B52BA6">
        <w:t xml:space="preserve"> (75%)</w:t>
      </w:r>
      <w:r w:rsidRPr="00B52BA6">
        <w:t xml:space="preserve"> will be deemed to have </w:t>
      </w:r>
      <w:r w:rsidR="00097C8A" w:rsidRPr="00B52BA6">
        <w:t xml:space="preserve">a </w:t>
      </w:r>
      <w:r w:rsidRPr="00B52BA6">
        <w:t>preliminary consensus level of support</w:t>
      </w:r>
      <w:r w:rsidR="00097C8A" w:rsidRPr="00B52BA6">
        <w:t xml:space="preserve"> and will be further </w:t>
      </w:r>
      <w:r w:rsidR="00FF45A2" w:rsidRPr="00B52BA6">
        <w:t>evaluated</w:t>
      </w:r>
      <w:r w:rsidR="00097C8A" w:rsidRPr="00B52BA6">
        <w:t xml:space="preserve"> as </w:t>
      </w:r>
      <w:r w:rsidR="007C40DF" w:rsidRPr="00B52BA6">
        <w:t>appropriate per the Assignment</w:t>
      </w:r>
      <w:r w:rsidR="00097C8A" w:rsidRPr="00B52BA6">
        <w:t>.</w:t>
      </w:r>
    </w:p>
    <w:p w14:paraId="5E0E9914" w14:textId="7F90821E" w:rsidR="00097C8A" w:rsidRPr="00B52BA6" w:rsidRDefault="00097C8A" w:rsidP="00C10796">
      <w:pPr>
        <w:pStyle w:val="ListParagraph"/>
        <w:numPr>
          <w:ilvl w:val="0"/>
          <w:numId w:val="7"/>
        </w:numPr>
        <w:ind w:right="-432"/>
        <w:jc w:val="both"/>
      </w:pPr>
      <w:r w:rsidRPr="00B52BA6">
        <w:t xml:space="preserve">Options may be refined to </w:t>
      </w:r>
      <w:r w:rsidR="00F8498C" w:rsidRPr="00B52BA6">
        <w:t>enhance</w:t>
      </w:r>
      <w:r w:rsidRPr="00B52BA6">
        <w:t xml:space="preserve"> support across stakeholder</w:t>
      </w:r>
      <w:r w:rsidR="00B44F73" w:rsidRPr="00B52BA6">
        <w:t xml:space="preserve"> interests.</w:t>
      </w:r>
    </w:p>
    <w:p w14:paraId="4C0A47D6" w14:textId="73B258AD" w:rsidR="00A052A7" w:rsidRPr="00B52BA6" w:rsidRDefault="00097C8A" w:rsidP="00C10796">
      <w:pPr>
        <w:pStyle w:val="ListParagraph"/>
        <w:numPr>
          <w:ilvl w:val="0"/>
          <w:numId w:val="7"/>
        </w:numPr>
        <w:ind w:right="-432"/>
        <w:jc w:val="both"/>
      </w:pPr>
      <w:r w:rsidRPr="00B52BA6">
        <w:t xml:space="preserve">This process will be repeated iteratively </w:t>
      </w:r>
      <w:r w:rsidR="00F8498C" w:rsidRPr="00B52BA6">
        <w:t>during</w:t>
      </w:r>
      <w:r w:rsidRPr="00B52BA6">
        <w:t xml:space="preserve"> each Workgroup meeting until a comprehensive</w:t>
      </w:r>
      <w:r w:rsidR="00F8498C" w:rsidRPr="00B52BA6">
        <w:t xml:space="preserve"> and </w:t>
      </w:r>
      <w:r w:rsidR="00BC2ABE" w:rsidRPr="00B52BA6">
        <w:t>synergistic</w:t>
      </w:r>
      <w:r w:rsidRPr="00B52BA6">
        <w:t xml:space="preserve"> package of recommendations has achieved a consensus level of support.</w:t>
      </w:r>
    </w:p>
    <w:p w14:paraId="130D6957" w14:textId="68CC3907" w:rsidR="00A052A7" w:rsidRPr="00B52BA6" w:rsidRDefault="00630A81" w:rsidP="00C10796">
      <w:pPr>
        <w:pStyle w:val="ListParagraph"/>
        <w:numPr>
          <w:ilvl w:val="0"/>
          <w:numId w:val="7"/>
        </w:numPr>
        <w:ind w:right="-432"/>
        <w:jc w:val="both"/>
      </w:pPr>
      <w:r w:rsidRPr="00B52BA6">
        <w:t>The only</w:t>
      </w:r>
      <w:r w:rsidR="00097C8A" w:rsidRPr="00B52BA6">
        <w:t xml:space="preserve"> vote will be taken at the end of the last meeting</w:t>
      </w:r>
      <w:r w:rsidR="00252D66" w:rsidRPr="00B52BA6">
        <w:t xml:space="preserve"> (September </w:t>
      </w:r>
      <w:r w:rsidR="002C0659" w:rsidRPr="00B52BA6">
        <w:t xml:space="preserve">14, </w:t>
      </w:r>
      <w:r w:rsidR="00252D66" w:rsidRPr="00B52BA6">
        <w:t>2023)</w:t>
      </w:r>
      <w:r w:rsidR="00097C8A" w:rsidRPr="00B52BA6">
        <w:t xml:space="preserve"> in support of the consensus package of recommendations.</w:t>
      </w:r>
      <w:r w:rsidR="008749A6" w:rsidRPr="00B52BA6">
        <w:t xml:space="preserve"> A 75% or greater </w:t>
      </w:r>
      <w:r w:rsidR="0095217B" w:rsidRPr="00B52BA6">
        <w:t>level of support</w:t>
      </w:r>
      <w:r w:rsidR="008749A6" w:rsidRPr="00B52BA6">
        <w:t xml:space="preserve"> is required for consensus.</w:t>
      </w:r>
    </w:p>
    <w:p w14:paraId="04D3DA48" w14:textId="0BA39F3E" w:rsidR="008749A6" w:rsidRPr="00B52BA6" w:rsidRDefault="00A052A7" w:rsidP="00C10796">
      <w:pPr>
        <w:pStyle w:val="ListParagraph"/>
        <w:numPr>
          <w:ilvl w:val="0"/>
          <w:numId w:val="7"/>
        </w:numPr>
        <w:ind w:right="-432"/>
        <w:jc w:val="both"/>
      </w:pPr>
      <w:r w:rsidRPr="00B52BA6">
        <w:t>All ranking results are preliminary until the vote is taken at the end of the last meeting</w:t>
      </w:r>
    </w:p>
    <w:p w14:paraId="1F20B803" w14:textId="661BCEB5" w:rsidR="00E847B9" w:rsidRPr="00B52BA6" w:rsidRDefault="00E847B9">
      <w:r w:rsidRPr="00B52BA6">
        <w:br w:type="page"/>
      </w:r>
    </w:p>
    <w:p w14:paraId="5B2C17BF" w14:textId="77777777" w:rsidR="00E847B9" w:rsidRPr="00B52BA6" w:rsidRDefault="00E847B9" w:rsidP="00E847B9">
      <w:pPr>
        <w:ind w:right="-432"/>
        <w:jc w:val="center"/>
        <w:rPr>
          <w:rFonts w:cstheme="minorHAnsi"/>
          <w:b/>
          <w:bCs/>
          <w:smallCaps/>
          <w:color w:val="0070C0"/>
          <w:sz w:val="32"/>
          <w:szCs w:val="32"/>
        </w:rPr>
      </w:pPr>
      <w:r w:rsidRPr="00B52BA6">
        <w:rPr>
          <w:rFonts w:cstheme="minorHAnsi"/>
          <w:b/>
          <w:bCs/>
          <w:smallCaps/>
          <w:color w:val="0070C0"/>
          <w:sz w:val="32"/>
          <w:szCs w:val="32"/>
        </w:rPr>
        <w:t>Consensus Solutions Options Evaluation Process</w:t>
      </w:r>
    </w:p>
    <w:p w14:paraId="4597DD5E" w14:textId="77777777" w:rsidR="00E847B9" w:rsidRPr="00B52BA6" w:rsidRDefault="00E847B9" w:rsidP="00E847B9">
      <w:pPr>
        <w:ind w:right="-720"/>
        <w:jc w:val="center"/>
        <w:rPr>
          <w:smallCaps/>
          <w:color w:val="4472C4" w:themeColor="accent1"/>
        </w:rPr>
      </w:pPr>
    </w:p>
    <w:p w14:paraId="6E1436F6" w14:textId="77777777" w:rsidR="00E847B9" w:rsidRPr="00B52BA6" w:rsidRDefault="00E847B9" w:rsidP="00E847B9">
      <w:pPr>
        <w:ind w:right="-720"/>
        <w:jc w:val="center"/>
        <w:rPr>
          <w:smallCaps/>
          <w:color w:val="4472C4" w:themeColor="accent1"/>
        </w:rPr>
      </w:pPr>
      <w:r w:rsidRPr="00B52BA6">
        <w:rPr>
          <w:noProof/>
        </w:rPr>
        <mc:AlternateContent>
          <mc:Choice Requires="wps">
            <w:drawing>
              <wp:anchor distT="0" distB="0" distL="114300" distR="114300" simplePos="0" relativeHeight="251659264" behindDoc="0" locked="0" layoutInCell="1" allowOverlap="1" wp14:anchorId="180F5909" wp14:editId="1FD77E38">
                <wp:simplePos x="0" y="0"/>
                <wp:positionH relativeFrom="column">
                  <wp:posOffset>1833033</wp:posOffset>
                </wp:positionH>
                <wp:positionV relativeFrom="paragraph">
                  <wp:posOffset>40217</wp:posOffset>
                </wp:positionV>
                <wp:extent cx="3749040" cy="482388"/>
                <wp:effectExtent l="12700" t="12700" r="10160" b="13335"/>
                <wp:wrapNone/>
                <wp:docPr id="1" name="Text Box 1"/>
                <wp:cNvGraphicFramePr/>
                <a:graphic xmlns:a="http://schemas.openxmlformats.org/drawingml/2006/main">
                  <a:graphicData uri="http://schemas.microsoft.com/office/word/2010/wordprocessingShape">
                    <wps:wsp>
                      <wps:cNvSpPr txBox="1"/>
                      <wps:spPr>
                        <a:xfrm>
                          <a:off x="0" y="0"/>
                          <a:ext cx="3749040" cy="482388"/>
                        </a:xfrm>
                        <a:prstGeom prst="rect">
                          <a:avLst/>
                        </a:prstGeom>
                        <a:solidFill>
                          <a:schemeClr val="lt1"/>
                        </a:solidFill>
                        <a:ln w="19050">
                          <a:solidFill>
                            <a:prstClr val="black"/>
                          </a:solidFill>
                        </a:ln>
                      </wps:spPr>
                      <wps:txbx>
                        <w:txbxContent>
                          <w:p w14:paraId="123E71CD" w14:textId="77777777" w:rsidR="00E847B9" w:rsidRPr="00C64D40" w:rsidRDefault="00E847B9"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Pr>
                                <w:rFonts w:cstheme="minorHAnsi"/>
                                <w14:textOutline w14:w="9525" w14:cap="rnd" w14:cmpd="sng" w14:algn="ctr">
                                  <w14:noFill/>
                                  <w14:prstDash w14:val="solid"/>
                                  <w14:bevel/>
                                </w14:textOutline>
                              </w:rPr>
                              <w:t>options proposed by EBIWG member or DBPR staff, each in 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F5909" id="_x0000_t202" coordsize="21600,21600" o:spt="202" path="m,l,21600r21600,l21600,xe">
                <v:stroke joinstyle="miter"/>
                <v:path gradientshapeok="t" o:connecttype="rect"/>
              </v:shapetype>
              <v:shape id="Text Box 1" o:spid="_x0000_s1026" type="#_x0000_t202" style="position:absolute;left:0;text-align:left;margin-left:144.35pt;margin-top:3.15pt;width:295.2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" fillcolor="white [3201]" strokeweight="1.5pt">
                <v:textbox>
                  <w:txbxContent>
                    <w:p w14:paraId="123E71CD" w14:textId="77777777" w:rsidR="00E847B9" w:rsidRPr="00C64D40" w:rsidRDefault="00E847B9"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Pr>
                          <w:rFonts w:cstheme="minorHAnsi"/>
                          <w14:textOutline w14:w="9525" w14:cap="rnd" w14:cmpd="sng" w14:algn="ctr">
                            <w14:noFill/>
                            <w14:prstDash w14:val="solid"/>
                            <w14:bevel/>
                          </w14:textOutline>
                        </w:rPr>
                        <w:t>options proposed by EBIWG member or DBPR staff, each in turn.</w:t>
                      </w:r>
                    </w:p>
                  </w:txbxContent>
                </v:textbox>
              </v:shape>
            </w:pict>
          </mc:Fallback>
        </mc:AlternateContent>
      </w:r>
    </w:p>
    <w:p w14:paraId="188D7714" w14:textId="3F100897" w:rsidR="00E847B9" w:rsidRPr="00B52BA6" w:rsidRDefault="00E86347" w:rsidP="00E847B9">
      <w:pPr>
        <w:jc w:val="center"/>
        <w:rPr>
          <w:b/>
          <w:bCs/>
          <w:smallCaps/>
          <w:color w:val="2F5496" w:themeColor="accent1" w:themeShade="BF"/>
          <w:sz w:val="28"/>
          <w:szCs w:val="28"/>
        </w:rPr>
      </w:pPr>
      <w:r w:rsidRPr="00B52BA6">
        <w:rPr>
          <w:noProof/>
        </w:rPr>
        <mc:AlternateContent>
          <mc:Choice Requires="wps">
            <w:drawing>
              <wp:anchor distT="0" distB="0" distL="114300" distR="114300" simplePos="0" relativeHeight="251663360" behindDoc="0" locked="0" layoutInCell="1" allowOverlap="1" wp14:anchorId="23736962" wp14:editId="3C83DD50">
                <wp:simplePos x="0" y="0"/>
                <wp:positionH relativeFrom="column">
                  <wp:posOffset>1151255</wp:posOffset>
                </wp:positionH>
                <wp:positionV relativeFrom="paragraph">
                  <wp:posOffset>84455</wp:posOffset>
                </wp:positionV>
                <wp:extent cx="617855" cy="0"/>
                <wp:effectExtent l="0" t="63500" r="0" b="63500"/>
                <wp:wrapNone/>
                <wp:docPr id="10" name="Straight Arrow Connector 10"/>
                <wp:cNvGraphicFramePr/>
                <a:graphic xmlns:a="http://schemas.openxmlformats.org/drawingml/2006/main">
                  <a:graphicData uri="http://schemas.microsoft.com/office/word/2010/wordprocessingShape">
                    <wps:wsp>
                      <wps:cNvCnPr/>
                      <wps:spPr>
                        <a:xfrm>
                          <a:off x="0" y="0"/>
                          <a:ext cx="6178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F3EF6F" id="_x0000_t32" coordsize="21600,21600" o:spt="32" o:oned="t" path="m,l21600,21600e" filled="f">
                <v:path arrowok="t" fillok="f" o:connecttype="none"/>
                <o:lock v:ext="edit" shapetype="t"/>
              </v:shapetype>
              <v:shape id="Straight Arrow Connector 10" o:spid="_x0000_s1026" type="#_x0000_t32" style="position:absolute;margin-left:90.65pt;margin-top:6.65pt;width:48.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" strokecolor="black [3213]" strokeweight="2.25pt">
                <v:stroke endarrow="block" joinstyle="miter"/>
              </v:shape>
            </w:pict>
          </mc:Fallback>
        </mc:AlternateContent>
      </w:r>
      <w:r w:rsidR="00E847B9" w:rsidRPr="00B52BA6">
        <w:rPr>
          <w:noProof/>
        </w:rPr>
        <mc:AlternateContent>
          <mc:Choice Requires="wps">
            <w:drawing>
              <wp:anchor distT="0" distB="0" distL="114300" distR="114300" simplePos="0" relativeHeight="251664384" behindDoc="0" locked="0" layoutInCell="1" allowOverlap="1" wp14:anchorId="2911FCEB" wp14:editId="6438EAA0">
                <wp:simplePos x="0" y="0"/>
                <wp:positionH relativeFrom="column">
                  <wp:posOffset>1159510</wp:posOffset>
                </wp:positionH>
                <wp:positionV relativeFrom="paragraph">
                  <wp:posOffset>88900</wp:posOffset>
                </wp:positionV>
                <wp:extent cx="3810" cy="1811020"/>
                <wp:effectExtent l="12700" t="12700" r="21590" b="17780"/>
                <wp:wrapNone/>
                <wp:docPr id="11" name="Straight Connector 11"/>
                <wp:cNvGraphicFramePr/>
                <a:graphic xmlns:a="http://schemas.openxmlformats.org/drawingml/2006/main">
                  <a:graphicData uri="http://schemas.microsoft.com/office/word/2010/wordprocessingShape">
                    <wps:wsp>
                      <wps:cNvCnPr/>
                      <wps:spPr>
                        <a:xfrm>
                          <a:off x="0" y="0"/>
                          <a:ext cx="3810" cy="18110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6E912"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7pt" to="91.6pt,14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" strokecolor="black [3213]" strokeweight="2pt">
                <v:stroke joinstyle="miter"/>
              </v:line>
            </w:pict>
          </mc:Fallback>
        </mc:AlternateContent>
      </w:r>
    </w:p>
    <w:p w14:paraId="061DE98D"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1312" behindDoc="0" locked="0" layoutInCell="1" allowOverlap="1" wp14:anchorId="6A270746" wp14:editId="764EFE97">
                <wp:simplePos x="0" y="0"/>
                <wp:positionH relativeFrom="column">
                  <wp:posOffset>3662680</wp:posOffset>
                </wp:positionH>
                <wp:positionV relativeFrom="paragraph">
                  <wp:posOffset>148590</wp:posOffset>
                </wp:positionV>
                <wp:extent cx="0" cy="182880"/>
                <wp:effectExtent l="63500" t="0" r="38100" b="20320"/>
                <wp:wrapNone/>
                <wp:docPr id="6" name="Straight Arrow Connector 6"/>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A7537" id="Straight Arrow Connector 6" o:spid="_x0000_s1026" type="#_x0000_t32" style="position:absolute;margin-left:288.4pt;margin-top:11.7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" strokecolor="black [3213]" strokeweight="2pt">
                <v:stroke endarrow="block" joinstyle="miter"/>
              </v:shape>
            </w:pict>
          </mc:Fallback>
        </mc:AlternateContent>
      </w:r>
    </w:p>
    <w:p w14:paraId="44956AF0"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5408" behindDoc="0" locked="0" layoutInCell="1" allowOverlap="1" wp14:anchorId="4F89D1DA" wp14:editId="754480B8">
                <wp:simplePos x="0" y="0"/>
                <wp:positionH relativeFrom="column">
                  <wp:posOffset>-300355</wp:posOffset>
                </wp:positionH>
                <wp:positionV relativeFrom="paragraph">
                  <wp:posOffset>122555</wp:posOffset>
                </wp:positionV>
                <wp:extent cx="1362075" cy="621665"/>
                <wp:effectExtent l="12700" t="12700" r="9525" b="13335"/>
                <wp:wrapNone/>
                <wp:docPr id="13" name="Text Box 13"/>
                <wp:cNvGraphicFramePr/>
                <a:graphic xmlns:a="http://schemas.openxmlformats.org/drawingml/2006/main">
                  <a:graphicData uri="http://schemas.microsoft.com/office/word/2010/wordprocessingShape">
                    <wps:wsp>
                      <wps:cNvSpPr txBox="1"/>
                      <wps:spPr>
                        <a:xfrm>
                          <a:off x="0" y="0"/>
                          <a:ext cx="1362075" cy="621665"/>
                        </a:xfrm>
                        <a:prstGeom prst="rect">
                          <a:avLst/>
                        </a:prstGeom>
                        <a:solidFill>
                          <a:schemeClr val="lt1"/>
                        </a:solidFill>
                        <a:ln w="19050">
                          <a:solidFill>
                            <a:prstClr val="black"/>
                          </a:solidFill>
                        </a:ln>
                      </wps:spPr>
                      <wps:txbx>
                        <w:txbxContent>
                          <w:p w14:paraId="27F94C31" w14:textId="77777777" w:rsidR="00E847B9" w:rsidRPr="00A01628" w:rsidRDefault="00E847B9"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proofErr w:type="gramStart"/>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w:t>
                            </w:r>
                            <w:proofErr w:type="gramEnd"/>
                            <w:r>
                              <w:rPr>
                                <w:rFonts w:cstheme="minorHAnsi"/>
                                <w:b/>
                                <w:bCs/>
                                <w14:textOutline w14:w="9525" w14:cap="rnd" w14:cmpd="sng" w14:algn="ctr">
                                  <w14:noFill/>
                                  <w14:prstDash w14:val="solid"/>
                                  <w14:bevel/>
                                </w14:textOutline>
                              </w:rPr>
                              <w:t xml:space="preserve">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D1DA" id="Text Box 13" o:spid="_x0000_s1027" type="#_x0000_t202" style="position:absolute;left:0;text-align:left;margin-left:-23.65pt;margin-top:9.65pt;width:107.2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PTOgIAAIQ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" fillcolor="white [3201]" strokeweight="1.5pt">
                <v:textbox>
                  <w:txbxContent>
                    <w:p w14:paraId="27F94C31" w14:textId="77777777" w:rsidR="00E847B9" w:rsidRPr="00A01628" w:rsidRDefault="00E847B9"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proofErr w:type="gramStart"/>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w:t>
                      </w:r>
                      <w:proofErr w:type="gramEnd"/>
                      <w:r>
                        <w:rPr>
                          <w:rFonts w:cstheme="minorHAnsi"/>
                          <w:b/>
                          <w:bCs/>
                          <w14:textOutline w14:w="9525" w14:cap="rnd" w14:cmpd="sng" w14:algn="ctr">
                            <w14:noFill/>
                            <w14:prstDash w14:val="solid"/>
                            <w14:bevel/>
                          </w14:textOutline>
                        </w:rPr>
                        <w:t xml:space="preserve">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v:textbox>
              </v:shape>
            </w:pict>
          </mc:Fallback>
        </mc:AlternateContent>
      </w:r>
      <w:r w:rsidRPr="00B52BA6">
        <w:rPr>
          <w:noProof/>
        </w:rPr>
        <mc:AlternateContent>
          <mc:Choice Requires="wps">
            <w:drawing>
              <wp:anchor distT="0" distB="0" distL="114300" distR="114300" simplePos="0" relativeHeight="251660288" behindDoc="0" locked="0" layoutInCell="1" allowOverlap="1" wp14:anchorId="600AFB98" wp14:editId="2062CDAA">
                <wp:simplePos x="0" y="0"/>
                <wp:positionH relativeFrom="column">
                  <wp:posOffset>1841500</wp:posOffset>
                </wp:positionH>
                <wp:positionV relativeFrom="paragraph">
                  <wp:posOffset>127635</wp:posOffset>
                </wp:positionV>
                <wp:extent cx="3749040" cy="461434"/>
                <wp:effectExtent l="12700" t="12700" r="10160" b="8890"/>
                <wp:wrapNone/>
                <wp:docPr id="2" name="Text Box 2"/>
                <wp:cNvGraphicFramePr/>
                <a:graphic xmlns:a="http://schemas.openxmlformats.org/drawingml/2006/main">
                  <a:graphicData uri="http://schemas.microsoft.com/office/word/2010/wordprocessingShape">
                    <wps:wsp>
                      <wps:cNvSpPr txBox="1"/>
                      <wps:spPr>
                        <a:xfrm>
                          <a:off x="0" y="0"/>
                          <a:ext cx="3749040" cy="461434"/>
                        </a:xfrm>
                        <a:prstGeom prst="rect">
                          <a:avLst/>
                        </a:prstGeom>
                        <a:solidFill>
                          <a:schemeClr val="lt1"/>
                        </a:solidFill>
                        <a:ln w="19050">
                          <a:solidFill>
                            <a:prstClr val="black"/>
                          </a:solidFill>
                        </a:ln>
                      </wps:spPr>
                      <wps:txbx>
                        <w:txbxContent>
                          <w:p w14:paraId="11F94804" w14:textId="77777777" w:rsidR="00E847B9" w:rsidRPr="00C64D40" w:rsidRDefault="00E847B9"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FB98" id="Text Box 2" o:spid="_x0000_s1028" type="#_x0000_t202" style="position:absolute;left:0;text-align:left;margin-left:145pt;margin-top:10.05pt;width:295.2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" fillcolor="white [3201]" strokeweight="1.5pt">
                <v:textbox>
                  <w:txbxContent>
                    <w:p w14:paraId="11F94804" w14:textId="77777777" w:rsidR="00E847B9" w:rsidRPr="00C64D40" w:rsidRDefault="00E847B9"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option.</w:t>
                      </w:r>
                    </w:p>
                  </w:txbxContent>
                </v:textbox>
              </v:shape>
            </w:pict>
          </mc:Fallback>
        </mc:AlternateContent>
      </w:r>
    </w:p>
    <w:p w14:paraId="3334532D"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7456" behindDoc="0" locked="0" layoutInCell="1" allowOverlap="1" wp14:anchorId="0978A543" wp14:editId="7468BF26">
                <wp:simplePos x="0" y="0"/>
                <wp:positionH relativeFrom="column">
                  <wp:posOffset>1163955</wp:posOffset>
                </wp:positionH>
                <wp:positionV relativeFrom="paragraph">
                  <wp:posOffset>163618</wp:posOffset>
                </wp:positionV>
                <wp:extent cx="618067" cy="0"/>
                <wp:effectExtent l="0" t="63500" r="0" b="63500"/>
                <wp:wrapNone/>
                <wp:docPr id="18" name="Straight Arrow Connector 18"/>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EBA04A" id="Straight Arrow Connector 18" o:spid="_x0000_s1026" type="#_x0000_t32" style="position:absolute;margin-left:91.65pt;margin-top:12.9pt;width:48.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" strokecolor="black [3213]" strokeweight="2.25pt">
                <v:stroke endarrow="block" joinstyle="miter"/>
              </v:shape>
            </w:pict>
          </mc:Fallback>
        </mc:AlternateContent>
      </w:r>
    </w:p>
    <w:p w14:paraId="7967C4F4"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2336" behindDoc="0" locked="0" layoutInCell="1" allowOverlap="1" wp14:anchorId="7179FD67" wp14:editId="6FFB4822">
                <wp:simplePos x="0" y="0"/>
                <wp:positionH relativeFrom="column">
                  <wp:posOffset>3663315</wp:posOffset>
                </wp:positionH>
                <wp:positionV relativeFrom="paragraph">
                  <wp:posOffset>190712</wp:posOffset>
                </wp:positionV>
                <wp:extent cx="0" cy="182880"/>
                <wp:effectExtent l="63500" t="0" r="38100" b="20320"/>
                <wp:wrapNone/>
                <wp:docPr id="9" name="Straight Arrow Connector 9"/>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8B745" id="Straight Arrow Connector 9" o:spid="_x0000_s1026" type="#_x0000_t32" style="position:absolute;margin-left:288.45pt;margin-top:15pt;width:0;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" strokecolor="black [3213]" strokeweight="2pt">
                <v:stroke endarrow="block" joinstyle="miter"/>
              </v:shape>
            </w:pict>
          </mc:Fallback>
        </mc:AlternateContent>
      </w:r>
    </w:p>
    <w:p w14:paraId="1CFBBC27"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6432" behindDoc="0" locked="0" layoutInCell="1" allowOverlap="1" wp14:anchorId="160B39F7" wp14:editId="47BB64B7">
                <wp:simplePos x="0" y="0"/>
                <wp:positionH relativeFrom="column">
                  <wp:posOffset>1841500</wp:posOffset>
                </wp:positionH>
                <wp:positionV relativeFrom="paragraph">
                  <wp:posOffset>179705</wp:posOffset>
                </wp:positionV>
                <wp:extent cx="3749040" cy="1265767"/>
                <wp:effectExtent l="12700" t="12700" r="10160" b="17145"/>
                <wp:wrapNone/>
                <wp:docPr id="5" name="Text Box 5"/>
                <wp:cNvGraphicFramePr/>
                <a:graphic xmlns:a="http://schemas.openxmlformats.org/drawingml/2006/main">
                  <a:graphicData uri="http://schemas.microsoft.com/office/word/2010/wordprocessingShape">
                    <wps:wsp>
                      <wps:cNvSpPr txBox="1"/>
                      <wps:spPr>
                        <a:xfrm>
                          <a:off x="0" y="0"/>
                          <a:ext cx="3749040" cy="1265767"/>
                        </a:xfrm>
                        <a:prstGeom prst="rect">
                          <a:avLst/>
                        </a:prstGeom>
                        <a:solidFill>
                          <a:schemeClr val="lt1"/>
                        </a:solidFill>
                        <a:ln w="19050">
                          <a:solidFill>
                            <a:prstClr val="black"/>
                          </a:solidFill>
                        </a:ln>
                      </wps:spPr>
                      <wps:txbx>
                        <w:txbxContent>
                          <w:p w14:paraId="4A188E93" w14:textId="77777777" w:rsidR="00E847B9" w:rsidRDefault="00E847B9"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Pr>
                                <w:rFonts w:cstheme="minorHAnsi"/>
                                <w14:textOutline w14:w="9525" w14:cap="rnd" w14:cmpd="sng" w14:algn="ctr">
                                  <w14:noFill/>
                                  <w14:prstDash w14:val="solid"/>
                                  <w14:bevel/>
                                </w14:textOutline>
                              </w:rPr>
                              <w:t xml:space="preserve">options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with score </w:t>
                            </w:r>
                            <w:r w:rsidRPr="006E7DAB">
                              <w:t>≥</w:t>
                            </w:r>
                            <w:r w:rsidRPr="005354B6">
                              <w:rPr>
                                <w:rFonts w:cstheme="minorHAnsi"/>
                                <w14:textOutline w14:w="9525" w14:cap="rnd" w14:cmpd="sng" w14:algn="ctr">
                                  <w14:noFill/>
                                  <w14:prstDash w14:val="solid"/>
                                  <w14:bevel/>
                                </w14:textOutline>
                              </w:rPr>
                              <w:t xml:space="preserve"> 3.0 (75%) are deemed to have a preliminary consensus</w:t>
                            </w:r>
                            <w:r>
                              <w:rPr>
                                <w:rFonts w:cstheme="minorHAnsi"/>
                                <w14:textOutline w14:w="9525" w14:cap="rnd" w14:cmpd="sng" w14:algn="ctr">
                                  <w14:noFill/>
                                  <w14:prstDash w14:val="solid"/>
                                  <w14:bevel/>
                                </w14:textOutline>
                              </w:rPr>
                              <w:t>.</w:t>
                            </w:r>
                          </w:p>
                          <w:p w14:paraId="33930482"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may be refined to enhance support</w:t>
                            </w:r>
                            <w:r>
                              <w:rPr>
                                <w:rFonts w:cstheme="minorHAnsi"/>
                                <w14:textOutline w14:w="9525" w14:cap="rnd" w14:cmpd="sng" w14:algn="ctr">
                                  <w14:noFill/>
                                  <w14:prstDash w14:val="solid"/>
                                  <w14:bevel/>
                                </w14:textOutline>
                              </w:rPr>
                              <w:t>.</w:t>
                            </w:r>
                          </w:p>
                          <w:p w14:paraId="2A20C3AC" w14:textId="77777777" w:rsidR="00E847B9" w:rsidRPr="00213D9B" w:rsidRDefault="00E847B9" w:rsidP="00E847B9">
                            <w:pPr>
                              <w:jc w:val="center"/>
                              <w:rPr>
                                <w:rFonts w:cstheme="minorHAnsi"/>
                                <w:b/>
                                <w:bCs/>
                                <w:color w:val="0070C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39F7" id="Text Box 5" o:spid="_x0000_s1029" type="#_x0000_t202" style="position:absolute;left:0;text-align:left;margin-left:145pt;margin-top:14.15pt;width:295.2pt;height:9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" fillcolor="white [3201]" strokeweight="1.5pt">
                <v:textbox>
                  <w:txbxContent>
                    <w:p w14:paraId="4A188E93" w14:textId="77777777" w:rsidR="00E847B9" w:rsidRDefault="00E847B9"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Pr>
                          <w:rFonts w:cstheme="minorHAnsi"/>
                          <w14:textOutline w14:w="9525" w14:cap="rnd" w14:cmpd="sng" w14:algn="ctr">
                            <w14:noFill/>
                            <w14:prstDash w14:val="solid"/>
                            <w14:bevel/>
                          </w14:textOutline>
                        </w:rPr>
                        <w:t xml:space="preserve">options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with score </w:t>
                      </w:r>
                      <w:r w:rsidRPr="006E7DAB">
                        <w:t>≥</w:t>
                      </w:r>
                      <w:r w:rsidRPr="005354B6">
                        <w:rPr>
                          <w:rFonts w:cstheme="minorHAnsi"/>
                          <w14:textOutline w14:w="9525" w14:cap="rnd" w14:cmpd="sng" w14:algn="ctr">
                            <w14:noFill/>
                            <w14:prstDash w14:val="solid"/>
                            <w14:bevel/>
                          </w14:textOutline>
                        </w:rPr>
                        <w:t xml:space="preserve"> 3.0 (75%) are deemed to have a preliminary consensus</w:t>
                      </w:r>
                      <w:r>
                        <w:rPr>
                          <w:rFonts w:cstheme="minorHAnsi"/>
                          <w14:textOutline w14:w="9525" w14:cap="rnd" w14:cmpd="sng" w14:algn="ctr">
                            <w14:noFill/>
                            <w14:prstDash w14:val="solid"/>
                            <w14:bevel/>
                          </w14:textOutline>
                        </w:rPr>
                        <w:t>.</w:t>
                      </w:r>
                    </w:p>
                    <w:p w14:paraId="33930482"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may be refined to enhance support</w:t>
                      </w:r>
                      <w:r>
                        <w:rPr>
                          <w:rFonts w:cstheme="minorHAnsi"/>
                          <w14:textOutline w14:w="9525" w14:cap="rnd" w14:cmpd="sng" w14:algn="ctr">
                            <w14:noFill/>
                            <w14:prstDash w14:val="solid"/>
                            <w14:bevel/>
                          </w14:textOutline>
                        </w:rPr>
                        <w:t>.</w:t>
                      </w:r>
                    </w:p>
                    <w:p w14:paraId="2A20C3AC" w14:textId="77777777" w:rsidR="00E847B9" w:rsidRPr="00213D9B" w:rsidRDefault="00E847B9" w:rsidP="00E847B9">
                      <w:pPr>
                        <w:jc w:val="center"/>
                        <w:rPr>
                          <w:rFonts w:cstheme="minorHAnsi"/>
                          <w:b/>
                          <w:bCs/>
                          <w:color w:val="0070C0"/>
                          <w14:textOutline w14:w="9525" w14:cap="rnd" w14:cmpd="sng" w14:algn="ctr">
                            <w14:noFill/>
                            <w14:prstDash w14:val="solid"/>
                            <w14:bevel/>
                          </w14:textOutline>
                        </w:rPr>
                      </w:pPr>
                    </w:p>
                  </w:txbxContent>
                </v:textbox>
              </v:shape>
            </w:pict>
          </mc:Fallback>
        </mc:AlternateContent>
      </w:r>
    </w:p>
    <w:p w14:paraId="006DF339" w14:textId="77777777" w:rsidR="00E847B9" w:rsidRPr="00B52BA6" w:rsidRDefault="00E847B9" w:rsidP="00E847B9">
      <w:pPr>
        <w:jc w:val="center"/>
        <w:rPr>
          <w:sz w:val="28"/>
          <w:szCs w:val="28"/>
        </w:rPr>
      </w:pPr>
    </w:p>
    <w:p w14:paraId="15187706" w14:textId="77777777" w:rsidR="00E847B9" w:rsidRPr="00B52BA6" w:rsidRDefault="00E847B9" w:rsidP="00E847B9">
      <w:pPr>
        <w:jc w:val="center"/>
        <w:rPr>
          <w:sz w:val="28"/>
          <w:szCs w:val="28"/>
        </w:rPr>
      </w:pPr>
    </w:p>
    <w:p w14:paraId="669AE630" w14:textId="77777777" w:rsidR="00E847B9" w:rsidRPr="00B52BA6" w:rsidRDefault="00E847B9" w:rsidP="00E847B9">
      <w:pPr>
        <w:jc w:val="center"/>
        <w:rPr>
          <w:sz w:val="28"/>
          <w:szCs w:val="28"/>
        </w:rPr>
      </w:pPr>
    </w:p>
    <w:p w14:paraId="5F7DAFF1"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72576" behindDoc="0" locked="0" layoutInCell="1" allowOverlap="1" wp14:anchorId="7B138BDB" wp14:editId="6F65C60B">
                <wp:simplePos x="0" y="0"/>
                <wp:positionH relativeFrom="column">
                  <wp:posOffset>1163955</wp:posOffset>
                </wp:positionH>
                <wp:positionV relativeFrom="paragraph">
                  <wp:posOffset>97984</wp:posOffset>
                </wp:positionV>
                <wp:extent cx="618067" cy="0"/>
                <wp:effectExtent l="0" t="63500" r="0" b="63500"/>
                <wp:wrapNone/>
                <wp:docPr id="3" name="Straight Arrow Connector 3"/>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F8FEE2" id="Straight Arrow Connector 3" o:spid="_x0000_s1026" type="#_x0000_t32" style="position:absolute;margin-left:91.65pt;margin-top:7.7pt;width:48.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" strokecolor="black [3213]" strokeweight="2.25pt">
                <v:stroke endarrow="block" joinstyle="miter"/>
              </v:shape>
            </w:pict>
          </mc:Fallback>
        </mc:AlternateContent>
      </w:r>
    </w:p>
    <w:p w14:paraId="73D3934E" w14:textId="77777777" w:rsidR="00E847B9" w:rsidRPr="00B52BA6" w:rsidRDefault="00E847B9" w:rsidP="00E847B9">
      <w:pPr>
        <w:jc w:val="center"/>
        <w:rPr>
          <w:sz w:val="28"/>
          <w:szCs w:val="28"/>
        </w:rPr>
      </w:pPr>
    </w:p>
    <w:p w14:paraId="16C7009D" w14:textId="77777777" w:rsidR="00E847B9" w:rsidRPr="00B52BA6" w:rsidRDefault="00E847B9" w:rsidP="00E847B9">
      <w:pPr>
        <w:jc w:val="center"/>
        <w:rPr>
          <w:sz w:val="28"/>
          <w:szCs w:val="28"/>
        </w:rPr>
      </w:pPr>
    </w:p>
    <w:p w14:paraId="6B6F4273"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70528" behindDoc="0" locked="0" layoutInCell="1" allowOverlap="1" wp14:anchorId="0B3F6C70" wp14:editId="1B2FB7F1">
                <wp:simplePos x="0" y="0"/>
                <wp:positionH relativeFrom="column">
                  <wp:posOffset>3657600</wp:posOffset>
                </wp:positionH>
                <wp:positionV relativeFrom="paragraph">
                  <wp:posOffset>45085</wp:posOffset>
                </wp:positionV>
                <wp:extent cx="0" cy="182880"/>
                <wp:effectExtent l="63500" t="0" r="38100" b="20320"/>
                <wp:wrapNone/>
                <wp:docPr id="23" name="Straight Arrow Connector 23"/>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F9A61" id="Straight Arrow Connector 23" o:spid="_x0000_s1026" type="#_x0000_t32" style="position:absolute;margin-left:4in;margin-top:3.55pt;width:0;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" strokecolor="black [3213]" strokeweight="2pt">
                <v:stroke endarrow="block" joinstyle="miter"/>
              </v:shape>
            </w:pict>
          </mc:Fallback>
        </mc:AlternateContent>
      </w:r>
    </w:p>
    <w:p w14:paraId="2655378E" w14:textId="77777777" w:rsidR="00E847B9" w:rsidRPr="00B52BA6" w:rsidRDefault="00E847B9" w:rsidP="00E847B9">
      <w:pPr>
        <w:jc w:val="center"/>
        <w:rPr>
          <w:sz w:val="28"/>
          <w:szCs w:val="28"/>
        </w:rPr>
      </w:pPr>
      <w:r w:rsidRPr="00B52BA6">
        <w:rPr>
          <w:noProof/>
        </w:rPr>
        <mc:AlternateContent>
          <mc:Choice Requires="wps">
            <w:drawing>
              <wp:anchor distT="0" distB="0" distL="114300" distR="114300" simplePos="0" relativeHeight="251668480" behindDoc="0" locked="0" layoutInCell="1" allowOverlap="1" wp14:anchorId="10B05552" wp14:editId="57C5EA2D">
                <wp:simplePos x="0" y="0"/>
                <wp:positionH relativeFrom="column">
                  <wp:posOffset>1833033</wp:posOffset>
                </wp:positionH>
                <wp:positionV relativeFrom="paragraph">
                  <wp:posOffset>27517</wp:posOffset>
                </wp:positionV>
                <wp:extent cx="3749040" cy="1045633"/>
                <wp:effectExtent l="12700" t="12700" r="10160" b="8890"/>
                <wp:wrapNone/>
                <wp:docPr id="21" name="Text Box 21"/>
                <wp:cNvGraphicFramePr/>
                <a:graphic xmlns:a="http://schemas.openxmlformats.org/drawingml/2006/main">
                  <a:graphicData uri="http://schemas.microsoft.com/office/word/2010/wordprocessingShape">
                    <wps:wsp>
                      <wps:cNvSpPr txBox="1"/>
                      <wps:spPr>
                        <a:xfrm>
                          <a:off x="0" y="0"/>
                          <a:ext cx="3749040" cy="1045633"/>
                        </a:xfrm>
                        <a:prstGeom prst="rect">
                          <a:avLst/>
                        </a:prstGeom>
                        <a:solidFill>
                          <a:schemeClr val="lt1"/>
                        </a:solidFill>
                        <a:ln w="19050">
                          <a:solidFill>
                            <a:prstClr val="black"/>
                          </a:solidFill>
                        </a:ln>
                      </wps:spPr>
                      <wps:txbx>
                        <w:txbxContent>
                          <w:p w14:paraId="72E53017" w14:textId="77777777" w:rsidR="00E847B9" w:rsidRDefault="00E847B9"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w:t>
                            </w:r>
                            <w:proofErr w:type="gramStart"/>
                            <w:r w:rsidRPr="005354B6">
                              <w:rPr>
                                <w:rFonts w:cstheme="minorHAnsi"/>
                                <w14:textOutline w14:w="9525" w14:cap="rnd" w14:cmpd="sng" w14:algn="ctr">
                                  <w14:noFill/>
                                  <w14:prstDash w14:val="solid"/>
                                  <w14:bevel/>
                                </w14:textOutline>
                              </w:rPr>
                              <w:t xml:space="preserve">consensus </w:t>
                            </w:r>
                            <w:r>
                              <w:rPr>
                                <w:rFonts w:cstheme="minorHAnsi"/>
                                <w14:textOutline w14:w="9525" w14:cap="rnd" w14:cmpd="sng" w14:algn="ctr">
                                  <w14:noFill/>
                                  <w14:prstDash w14:val="solid"/>
                                  <w14:bevel/>
                                </w14:textOutline>
                              </w:rPr>
                              <w:t xml:space="preserve"> level</w:t>
                            </w:r>
                            <w:proofErr w:type="gramEnd"/>
                            <w:r>
                              <w:rPr>
                                <w:rFonts w:cstheme="minorHAnsi"/>
                                <w14:textOutline w14:w="9525" w14:cap="rnd" w14:cmpd="sng" w14:algn="ctr">
                                  <w14:noFill/>
                                  <w14:prstDash w14:val="solid"/>
                                  <w14:bevel/>
                                </w14:textOutline>
                              </w:rPr>
                              <w:t xml:space="preserve">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E847B9" w:rsidRPr="004A2820" w:rsidRDefault="00E847B9" w:rsidP="00E847B9">
                            <w:pPr>
                              <w:jc w:val="center"/>
                              <w:rPr>
                                <w:rFonts w:cstheme="minorHAnsi"/>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5552" id="Text Box 21" o:spid="_x0000_s1030" type="#_x0000_t202" style="position:absolute;left:0;text-align:left;margin-left:144.35pt;margin-top:2.15pt;width:295.2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" fillcolor="white [3201]" strokeweight="1.5pt">
                <v:textbox>
                  <w:txbxContent>
                    <w:p w14:paraId="72E53017" w14:textId="77777777" w:rsidR="00E847B9" w:rsidRDefault="00E847B9"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w:t>
                      </w:r>
                      <w:proofErr w:type="gramStart"/>
                      <w:r w:rsidRPr="005354B6">
                        <w:rPr>
                          <w:rFonts w:cstheme="minorHAnsi"/>
                          <w14:textOutline w14:w="9525" w14:cap="rnd" w14:cmpd="sng" w14:algn="ctr">
                            <w14:noFill/>
                            <w14:prstDash w14:val="solid"/>
                            <w14:bevel/>
                          </w14:textOutline>
                        </w:rPr>
                        <w:t xml:space="preserve">consensus </w:t>
                      </w:r>
                      <w:r>
                        <w:rPr>
                          <w:rFonts w:cstheme="minorHAnsi"/>
                          <w14:textOutline w14:w="9525" w14:cap="rnd" w14:cmpd="sng" w14:algn="ctr">
                            <w14:noFill/>
                            <w14:prstDash w14:val="solid"/>
                            <w14:bevel/>
                          </w14:textOutline>
                        </w:rPr>
                        <w:t xml:space="preserve"> level</w:t>
                      </w:r>
                      <w:proofErr w:type="gramEnd"/>
                      <w:r>
                        <w:rPr>
                          <w:rFonts w:cstheme="minorHAnsi"/>
                          <w14:textOutline w14:w="9525" w14:cap="rnd" w14:cmpd="sng" w14:algn="ctr">
                            <w14:noFill/>
                            <w14:prstDash w14:val="solid"/>
                            <w14:bevel/>
                          </w14:textOutline>
                        </w:rPr>
                        <w:t xml:space="preserve">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E847B9" w:rsidRPr="004A2820" w:rsidRDefault="00E847B9" w:rsidP="00E847B9">
                      <w:pPr>
                        <w:jc w:val="center"/>
                        <w:rPr>
                          <w:rFonts w:cstheme="minorHAnsi"/>
                          <w:b/>
                          <w:bCs/>
                          <w14:textOutline w14:w="9525" w14:cap="rnd" w14:cmpd="sng" w14:algn="ctr">
                            <w14:noFill/>
                            <w14:prstDash w14:val="solid"/>
                            <w14:bevel/>
                          </w14:textOutline>
                        </w:rPr>
                      </w:pPr>
                    </w:p>
                  </w:txbxContent>
                </v:textbox>
              </v:shape>
            </w:pict>
          </mc:Fallback>
        </mc:AlternateContent>
      </w:r>
    </w:p>
    <w:p w14:paraId="2E410D24" w14:textId="77777777" w:rsidR="00E847B9" w:rsidRPr="00B52BA6" w:rsidRDefault="00E847B9" w:rsidP="00E847B9">
      <w:pPr>
        <w:jc w:val="center"/>
        <w:rPr>
          <w:sz w:val="28"/>
          <w:szCs w:val="28"/>
        </w:rPr>
      </w:pPr>
    </w:p>
    <w:p w14:paraId="10A1EDA8" w14:textId="77777777" w:rsidR="00E847B9" w:rsidRPr="00B52BA6" w:rsidRDefault="00E847B9" w:rsidP="00E847B9">
      <w:pPr>
        <w:jc w:val="center"/>
        <w:rPr>
          <w:sz w:val="28"/>
          <w:szCs w:val="28"/>
        </w:rPr>
      </w:pPr>
    </w:p>
    <w:p w14:paraId="2F26F5C3" w14:textId="77777777" w:rsidR="00E847B9" w:rsidRPr="00B52BA6" w:rsidRDefault="00E847B9" w:rsidP="00E847B9">
      <w:pPr>
        <w:jc w:val="center"/>
        <w:rPr>
          <w:b/>
          <w:bCs/>
          <w:smallCaps/>
          <w:color w:val="2F5496" w:themeColor="accent1" w:themeShade="BF"/>
          <w:sz w:val="28"/>
          <w:szCs w:val="28"/>
        </w:rPr>
      </w:pPr>
    </w:p>
    <w:p w14:paraId="04AF085E" w14:textId="77777777" w:rsidR="00E847B9" w:rsidRPr="00B52BA6" w:rsidRDefault="00E847B9" w:rsidP="00E847B9">
      <w:pPr>
        <w:jc w:val="center"/>
        <w:rPr>
          <w:b/>
          <w:bCs/>
          <w:smallCaps/>
          <w:color w:val="2F5496" w:themeColor="accent1" w:themeShade="BF"/>
          <w:sz w:val="28"/>
          <w:szCs w:val="28"/>
        </w:rPr>
      </w:pPr>
    </w:p>
    <w:p w14:paraId="49E0BF69" w14:textId="77777777" w:rsidR="00E847B9" w:rsidRPr="00B52BA6" w:rsidRDefault="00E847B9" w:rsidP="00E847B9">
      <w:pPr>
        <w:tabs>
          <w:tab w:val="left" w:pos="2107"/>
        </w:tabs>
        <w:jc w:val="center"/>
        <w:rPr>
          <w:sz w:val="28"/>
          <w:szCs w:val="28"/>
        </w:rPr>
      </w:pPr>
      <w:r w:rsidRPr="00B52BA6">
        <w:rPr>
          <w:noProof/>
        </w:rPr>
        <mc:AlternateContent>
          <mc:Choice Requires="wps">
            <w:drawing>
              <wp:anchor distT="0" distB="0" distL="114300" distR="114300" simplePos="0" relativeHeight="251671552" behindDoc="0" locked="0" layoutInCell="1" allowOverlap="1" wp14:anchorId="5EB5B3D0" wp14:editId="7BC008E0">
                <wp:simplePos x="0" y="0"/>
                <wp:positionH relativeFrom="column">
                  <wp:posOffset>3665855</wp:posOffset>
                </wp:positionH>
                <wp:positionV relativeFrom="paragraph">
                  <wp:posOffset>76200</wp:posOffset>
                </wp:positionV>
                <wp:extent cx="0" cy="182880"/>
                <wp:effectExtent l="63500" t="0" r="38100" b="20320"/>
                <wp:wrapNone/>
                <wp:docPr id="24" name="Straight Arrow Connector 24"/>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5F205" id="Straight Arrow Connector 24" o:spid="_x0000_s1026" type="#_x0000_t32" style="position:absolute;margin-left:288.65pt;margin-top:6pt;width:0;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" strokecolor="black [3213]" strokeweight="2pt">
                <v:stroke endarrow="block" joinstyle="miter"/>
              </v:shape>
            </w:pict>
          </mc:Fallback>
        </mc:AlternateContent>
      </w:r>
    </w:p>
    <w:p w14:paraId="4E1C0100" w14:textId="77777777" w:rsidR="00E847B9" w:rsidRPr="00B52BA6" w:rsidRDefault="00E847B9" w:rsidP="00E847B9">
      <w:pPr>
        <w:tabs>
          <w:tab w:val="left" w:pos="2107"/>
        </w:tabs>
        <w:jc w:val="center"/>
        <w:rPr>
          <w:sz w:val="28"/>
          <w:szCs w:val="28"/>
        </w:rPr>
      </w:pPr>
      <w:r w:rsidRPr="00B52BA6">
        <w:rPr>
          <w:noProof/>
        </w:rPr>
        <mc:AlternateContent>
          <mc:Choice Requires="wps">
            <w:drawing>
              <wp:anchor distT="0" distB="0" distL="114300" distR="114300" simplePos="0" relativeHeight="251669504" behindDoc="0" locked="0" layoutInCell="1" allowOverlap="1" wp14:anchorId="1121832C" wp14:editId="4DB1E3F5">
                <wp:simplePos x="0" y="0"/>
                <wp:positionH relativeFrom="column">
                  <wp:posOffset>1832610</wp:posOffset>
                </wp:positionH>
                <wp:positionV relativeFrom="paragraph">
                  <wp:posOffset>55457</wp:posOffset>
                </wp:positionV>
                <wp:extent cx="3749040" cy="461010"/>
                <wp:effectExtent l="12700" t="12700" r="10160" b="8890"/>
                <wp:wrapNone/>
                <wp:docPr id="22" name="Text Box 22"/>
                <wp:cNvGraphicFramePr/>
                <a:graphic xmlns:a="http://schemas.openxmlformats.org/drawingml/2006/main">
                  <a:graphicData uri="http://schemas.microsoft.com/office/word/2010/wordprocessingShape">
                    <wps:wsp>
                      <wps:cNvSpPr txBox="1"/>
                      <wps:spPr>
                        <a:xfrm>
                          <a:off x="0" y="0"/>
                          <a:ext cx="3749040" cy="461010"/>
                        </a:xfrm>
                        <a:prstGeom prst="rect">
                          <a:avLst/>
                        </a:prstGeom>
                        <a:solidFill>
                          <a:schemeClr val="lt1"/>
                        </a:solidFill>
                        <a:ln w="19050">
                          <a:solidFill>
                            <a:prstClr val="black"/>
                          </a:solidFill>
                        </a:ln>
                      </wps:spPr>
                      <wps:txbx>
                        <w:txbxContent>
                          <w:p w14:paraId="11C44857" w14:textId="15214B9F" w:rsidR="00E847B9" w:rsidRPr="004A2820" w:rsidRDefault="00E847B9"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2 </w:t>
                            </w:r>
                            <w:r>
                              <w:rPr>
                                <w:rFonts w:cstheme="minorHAnsi"/>
                                <w:b/>
                                <w:bCs/>
                                <w14:textOutline w14:w="9525" w14:cap="rnd" w14:cmpd="sng" w14:algn="ctr">
                                  <w14:noFill/>
                                  <w14:prstDash w14:val="solid"/>
                                  <w14:bevel/>
                                </w14:textOutline>
                              </w:rPr>
                              <w:t>to be Finalized and Adopted September</w:t>
                            </w:r>
                            <w:r w:rsidR="008E241F">
                              <w:rPr>
                                <w:rFonts w:cstheme="minorHAnsi"/>
                                <w:b/>
                                <w:bCs/>
                                <w14:textOutline w14:w="9525" w14:cap="rnd" w14:cmpd="sng" w14:algn="ctr">
                                  <w14:noFill/>
                                  <w14:prstDash w14:val="solid"/>
                                  <w14:bevel/>
                                </w14:textOutline>
                              </w:rPr>
                              <w:t xml:space="preserve"> 1</w:t>
                            </w:r>
                            <w:r w:rsidR="002C0659">
                              <w:rPr>
                                <w:rFonts w:cstheme="minorHAnsi"/>
                                <w:b/>
                                <w:bCs/>
                                <w14:textOutline w14:w="9525" w14:cap="rnd" w14:cmpd="sng" w14:algn="ctr">
                                  <w14:noFill/>
                                  <w14:prstDash w14:val="solid"/>
                                  <w14:bevel/>
                                </w14:textOutline>
                              </w:rPr>
                              <w:t>4</w:t>
                            </w:r>
                            <w:r w:rsidR="008E241F">
                              <w:rPr>
                                <w:rFonts w:cstheme="minorHAnsi"/>
                                <w:b/>
                                <w:bCs/>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832C" id="Text Box 22" o:spid="_x0000_s1031" type="#_x0000_t202" style="position:absolute;left:0;text-align:left;margin-left:144.3pt;margin-top:4.35pt;width:295.2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" fillcolor="white [3201]" strokeweight="1.5pt">
                <v:textbox>
                  <w:txbxContent>
                    <w:p w14:paraId="11C44857" w14:textId="15214B9F" w:rsidR="00E847B9" w:rsidRPr="004A2820" w:rsidRDefault="00E847B9"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2 </w:t>
                      </w:r>
                      <w:r>
                        <w:rPr>
                          <w:rFonts w:cstheme="minorHAnsi"/>
                          <w:b/>
                          <w:bCs/>
                          <w14:textOutline w14:w="9525" w14:cap="rnd" w14:cmpd="sng" w14:algn="ctr">
                            <w14:noFill/>
                            <w14:prstDash w14:val="solid"/>
                            <w14:bevel/>
                          </w14:textOutline>
                        </w:rPr>
                        <w:t>to be Finalized and Adopted September</w:t>
                      </w:r>
                      <w:r w:rsidR="008E241F">
                        <w:rPr>
                          <w:rFonts w:cstheme="minorHAnsi"/>
                          <w:b/>
                          <w:bCs/>
                          <w14:textOutline w14:w="9525" w14:cap="rnd" w14:cmpd="sng" w14:algn="ctr">
                            <w14:noFill/>
                            <w14:prstDash w14:val="solid"/>
                            <w14:bevel/>
                          </w14:textOutline>
                        </w:rPr>
                        <w:t xml:space="preserve"> 1</w:t>
                      </w:r>
                      <w:r w:rsidR="002C0659">
                        <w:rPr>
                          <w:rFonts w:cstheme="minorHAnsi"/>
                          <w:b/>
                          <w:bCs/>
                          <w14:textOutline w14:w="9525" w14:cap="rnd" w14:cmpd="sng" w14:algn="ctr">
                            <w14:noFill/>
                            <w14:prstDash w14:val="solid"/>
                            <w14:bevel/>
                          </w14:textOutline>
                        </w:rPr>
                        <w:t>4</w:t>
                      </w:r>
                      <w:r w:rsidR="008E241F">
                        <w:rPr>
                          <w:rFonts w:cstheme="minorHAnsi"/>
                          <w:b/>
                          <w:bCs/>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2023.</w:t>
                      </w:r>
                    </w:p>
                  </w:txbxContent>
                </v:textbox>
              </v:shape>
            </w:pict>
          </mc:Fallback>
        </mc:AlternateContent>
      </w:r>
    </w:p>
    <w:p w14:paraId="235F3F62" w14:textId="77777777" w:rsidR="00E847B9" w:rsidRPr="00B52BA6" w:rsidRDefault="00E847B9" w:rsidP="00E847B9"/>
    <w:p w14:paraId="53D5F3B5" w14:textId="51F34D8E" w:rsidR="00E847B9" w:rsidRPr="00B52BA6" w:rsidRDefault="00E847B9" w:rsidP="00E847B9">
      <w:pPr>
        <w:ind w:right="-432"/>
        <w:jc w:val="both"/>
      </w:pPr>
    </w:p>
    <w:p w14:paraId="694ADAF4" w14:textId="6F504234" w:rsidR="00AD4A5E" w:rsidRPr="00B52BA6" w:rsidRDefault="00AD4A5E">
      <w:pPr>
        <w:rPr>
          <w:sz w:val="12"/>
          <w:szCs w:val="12"/>
        </w:rPr>
      </w:pPr>
    </w:p>
    <w:tbl>
      <w:tblPr>
        <w:tblW w:w="10165" w:type="dxa"/>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ook w:val="00A0" w:firstRow="1" w:lastRow="0" w:firstColumn="1" w:lastColumn="0" w:noHBand="0" w:noVBand="0"/>
      </w:tblPr>
      <w:tblGrid>
        <w:gridCol w:w="1683"/>
        <w:gridCol w:w="8482"/>
      </w:tblGrid>
      <w:tr w:rsidR="00E87A26" w:rsidRPr="00B52BA6" w14:paraId="19DA476C" w14:textId="77777777" w:rsidTr="004675D9">
        <w:tc>
          <w:tcPr>
            <w:tcW w:w="10165" w:type="dxa"/>
            <w:gridSpan w:val="2"/>
            <w:tcBorders>
              <w:top w:val="double" w:sz="4" w:space="0" w:color="000000"/>
              <w:bottom w:val="double" w:sz="4" w:space="0" w:color="000000"/>
            </w:tcBorders>
            <w:shd w:val="clear" w:color="auto" w:fill="CCFFCC"/>
          </w:tcPr>
          <w:p w14:paraId="78922675" w14:textId="77777777" w:rsidR="00E87A26" w:rsidRPr="00B52BA6" w:rsidRDefault="00E87A26" w:rsidP="004675D9">
            <w:pPr>
              <w:spacing w:before="40" w:after="40"/>
              <w:jc w:val="center"/>
            </w:pPr>
            <w:r w:rsidRPr="00B52BA6">
              <w:rPr>
                <w:b/>
                <w:smallCaps/>
              </w:rPr>
              <w:t>Criteria to Consider for Proposing and Evaluating Options and Recommendations</w:t>
            </w:r>
          </w:p>
        </w:tc>
      </w:tr>
      <w:tr w:rsidR="00E87A26" w:rsidRPr="00B52BA6" w14:paraId="2BD3D5AA" w14:textId="77777777" w:rsidTr="004675D9">
        <w:tc>
          <w:tcPr>
            <w:tcW w:w="1683" w:type="dxa"/>
            <w:tcBorders>
              <w:top w:val="double" w:sz="4" w:space="0" w:color="000000"/>
              <w:bottom w:val="double" w:sz="4" w:space="0" w:color="000000"/>
            </w:tcBorders>
            <w:shd w:val="clear" w:color="auto" w:fill="D9E2F3" w:themeFill="accent1" w:themeFillTint="33"/>
          </w:tcPr>
          <w:p w14:paraId="65F2C9E2" w14:textId="77777777" w:rsidR="00E87A26" w:rsidRPr="00B52BA6" w:rsidRDefault="00E87A26" w:rsidP="004675D9">
            <w:pPr>
              <w:rPr>
                <w:b/>
                <w:smallCaps/>
              </w:rPr>
            </w:pPr>
            <w:r w:rsidRPr="00B52BA6">
              <w:rPr>
                <w:b/>
                <w:smallCaps/>
              </w:rPr>
              <w:t>Criteria</w:t>
            </w:r>
          </w:p>
        </w:tc>
        <w:tc>
          <w:tcPr>
            <w:tcW w:w="8482" w:type="dxa"/>
            <w:tcBorders>
              <w:top w:val="double" w:sz="4" w:space="0" w:color="000000"/>
              <w:bottom w:val="double" w:sz="4" w:space="0" w:color="000000"/>
            </w:tcBorders>
            <w:shd w:val="clear" w:color="auto" w:fill="D9E2F3" w:themeFill="accent1" w:themeFillTint="33"/>
          </w:tcPr>
          <w:p w14:paraId="2E37C02A" w14:textId="77777777" w:rsidR="00E87A26" w:rsidRPr="00B52BA6" w:rsidRDefault="00E87A26" w:rsidP="004675D9">
            <w:pPr>
              <w:rPr>
                <w:b/>
                <w:smallCaps/>
              </w:rPr>
            </w:pPr>
            <w:r w:rsidRPr="00B52BA6">
              <w:rPr>
                <w:b/>
                <w:smallCaps/>
              </w:rPr>
              <w:t>Explanation</w:t>
            </w:r>
          </w:p>
        </w:tc>
      </w:tr>
      <w:tr w:rsidR="00E87A26" w:rsidRPr="00B52BA6" w14:paraId="147EB365" w14:textId="77777777" w:rsidTr="004675D9">
        <w:tc>
          <w:tcPr>
            <w:tcW w:w="1683" w:type="dxa"/>
            <w:tcBorders>
              <w:top w:val="double" w:sz="4" w:space="0" w:color="000000"/>
            </w:tcBorders>
            <w:shd w:val="clear" w:color="auto" w:fill="DEEAF6" w:themeFill="accent5" w:themeFillTint="33"/>
          </w:tcPr>
          <w:p w14:paraId="78B89C64" w14:textId="77777777" w:rsidR="00E87A26" w:rsidRPr="00B52BA6" w:rsidRDefault="00E87A26" w:rsidP="004675D9">
            <w:pPr>
              <w:rPr>
                <w:b/>
                <w:smallCaps/>
              </w:rPr>
            </w:pPr>
            <w:r w:rsidRPr="00B52BA6">
              <w:rPr>
                <w:b/>
                <w:smallCaps/>
              </w:rPr>
              <w:t>Importance</w:t>
            </w:r>
          </w:p>
        </w:tc>
        <w:tc>
          <w:tcPr>
            <w:tcW w:w="8482" w:type="dxa"/>
            <w:tcBorders>
              <w:top w:val="double" w:sz="4" w:space="0" w:color="000000"/>
            </w:tcBorders>
            <w:shd w:val="clear" w:color="auto" w:fill="DEEAF6" w:themeFill="accent5" w:themeFillTint="33"/>
          </w:tcPr>
          <w:p w14:paraId="5D54AD06" w14:textId="77777777" w:rsidR="00E87A26" w:rsidRPr="00B52BA6" w:rsidRDefault="00E87A26" w:rsidP="004675D9">
            <w:pPr>
              <w:jc w:val="both"/>
            </w:pPr>
            <w:r w:rsidRPr="00B52BA6">
              <w:t xml:space="preserve">Is this proposed option critically important to achieving the goals of </w:t>
            </w:r>
            <w:r w:rsidRPr="00B52BA6">
              <w:rPr>
                <w:b/>
                <w:bCs/>
                <w:i/>
                <w:iCs/>
              </w:rPr>
              <w:t>Assignment 2</w:t>
            </w:r>
            <w:r w:rsidRPr="00B52BA6">
              <w:t>?</w:t>
            </w:r>
          </w:p>
        </w:tc>
      </w:tr>
      <w:tr w:rsidR="00E87A26" w:rsidRPr="00B52BA6" w14:paraId="083F6813" w14:textId="77777777" w:rsidTr="004675D9">
        <w:tc>
          <w:tcPr>
            <w:tcW w:w="1683" w:type="dxa"/>
            <w:shd w:val="clear" w:color="auto" w:fill="auto"/>
          </w:tcPr>
          <w:p w14:paraId="5BB4F8F7" w14:textId="77777777" w:rsidR="00E87A26" w:rsidRPr="00B52BA6" w:rsidRDefault="00E87A26" w:rsidP="004675D9">
            <w:pPr>
              <w:rPr>
                <w:b/>
                <w:smallCaps/>
              </w:rPr>
            </w:pPr>
            <w:r w:rsidRPr="00B52BA6">
              <w:rPr>
                <w:b/>
                <w:smallCaps/>
              </w:rPr>
              <w:t>Timely</w:t>
            </w:r>
          </w:p>
        </w:tc>
        <w:tc>
          <w:tcPr>
            <w:tcW w:w="8482" w:type="dxa"/>
            <w:shd w:val="clear" w:color="auto" w:fill="auto"/>
          </w:tcPr>
          <w:p w14:paraId="48BFFC50" w14:textId="77777777" w:rsidR="00E87A26" w:rsidRPr="00B52BA6" w:rsidRDefault="00E87A26" w:rsidP="004675D9">
            <w:pPr>
              <w:jc w:val="both"/>
            </w:pPr>
            <w:r w:rsidRPr="00B52BA6">
              <w:t>Will things get worse if the proposed option is not implemented?</w:t>
            </w:r>
          </w:p>
        </w:tc>
      </w:tr>
      <w:tr w:rsidR="00E87A26" w:rsidRPr="00B52BA6" w14:paraId="1E990AC0" w14:textId="77777777" w:rsidTr="004675D9">
        <w:tc>
          <w:tcPr>
            <w:tcW w:w="1683" w:type="dxa"/>
            <w:shd w:val="clear" w:color="auto" w:fill="DEEAF6" w:themeFill="accent5" w:themeFillTint="33"/>
          </w:tcPr>
          <w:p w14:paraId="038860AC" w14:textId="77777777" w:rsidR="00E87A26" w:rsidRPr="00B52BA6" w:rsidRDefault="00E87A26" w:rsidP="004675D9">
            <w:pPr>
              <w:rPr>
                <w:b/>
                <w:smallCaps/>
              </w:rPr>
            </w:pPr>
            <w:r w:rsidRPr="00B52BA6">
              <w:rPr>
                <w:b/>
                <w:smallCaps/>
              </w:rPr>
              <w:t>Feasible/</w:t>
            </w:r>
          </w:p>
          <w:p w14:paraId="21F149B4" w14:textId="77777777" w:rsidR="00E87A26" w:rsidRPr="00B52BA6" w:rsidRDefault="00E87A26" w:rsidP="004675D9">
            <w:pPr>
              <w:rPr>
                <w:b/>
                <w:smallCaps/>
              </w:rPr>
            </w:pPr>
            <w:r w:rsidRPr="00B52BA6">
              <w:rPr>
                <w:b/>
                <w:smallCaps/>
              </w:rPr>
              <w:t>Practical</w:t>
            </w:r>
          </w:p>
        </w:tc>
        <w:tc>
          <w:tcPr>
            <w:tcW w:w="8482" w:type="dxa"/>
            <w:shd w:val="clear" w:color="auto" w:fill="DEEAF6" w:themeFill="accent5" w:themeFillTint="33"/>
          </w:tcPr>
          <w:p w14:paraId="40A5401A" w14:textId="77777777" w:rsidR="00E87A26" w:rsidRPr="00B52BA6" w:rsidRDefault="00E87A26" w:rsidP="004675D9">
            <w:pPr>
              <w:jc w:val="both"/>
            </w:pPr>
            <w:r w:rsidRPr="00B52BA6">
              <w:t xml:space="preserve">Is it likely that the proposed option will be successful in achieving the relevant goals of </w:t>
            </w:r>
            <w:r w:rsidRPr="00B52BA6">
              <w:rPr>
                <w:b/>
                <w:bCs/>
                <w:i/>
                <w:iCs/>
              </w:rPr>
              <w:t>Assignment 2</w:t>
            </w:r>
            <w:r w:rsidRPr="00B52BA6">
              <w:t>?</w:t>
            </w:r>
          </w:p>
        </w:tc>
      </w:tr>
      <w:tr w:rsidR="00E87A26" w:rsidRPr="00B52BA6" w14:paraId="44622F33" w14:textId="77777777" w:rsidTr="004675D9">
        <w:tc>
          <w:tcPr>
            <w:tcW w:w="1683" w:type="dxa"/>
            <w:shd w:val="clear" w:color="auto" w:fill="auto"/>
          </w:tcPr>
          <w:p w14:paraId="703E3167" w14:textId="77777777" w:rsidR="00E87A26" w:rsidRPr="00B52BA6" w:rsidRDefault="00E87A26" w:rsidP="004675D9">
            <w:pPr>
              <w:rPr>
                <w:b/>
                <w:smallCaps/>
              </w:rPr>
            </w:pPr>
            <w:r w:rsidRPr="00B52BA6">
              <w:rPr>
                <w:b/>
                <w:smallCaps/>
              </w:rPr>
              <w:t>Resources</w:t>
            </w:r>
          </w:p>
        </w:tc>
        <w:tc>
          <w:tcPr>
            <w:tcW w:w="8482" w:type="dxa"/>
            <w:shd w:val="clear" w:color="auto" w:fill="auto"/>
          </w:tcPr>
          <w:p w14:paraId="1CFA2B77" w14:textId="77777777" w:rsidR="00E87A26" w:rsidRPr="00B52BA6" w:rsidRDefault="00E87A26" w:rsidP="004675D9">
            <w:pPr>
              <w:jc w:val="both"/>
            </w:pPr>
            <w:r w:rsidRPr="00B52BA6">
              <w:t>Are there resources available, or likely to become available for implementing the proposed option? Is implementation of the proposed option cost effective?</w:t>
            </w:r>
          </w:p>
        </w:tc>
      </w:tr>
      <w:tr w:rsidR="00E87A26" w:rsidRPr="00B52BA6" w14:paraId="5B1BBE69" w14:textId="77777777" w:rsidTr="004675D9">
        <w:tc>
          <w:tcPr>
            <w:tcW w:w="1683" w:type="dxa"/>
            <w:shd w:val="clear" w:color="auto" w:fill="DEEAF6" w:themeFill="accent5" w:themeFillTint="33"/>
          </w:tcPr>
          <w:p w14:paraId="05B98F7F" w14:textId="77777777" w:rsidR="00E87A26" w:rsidRPr="00B52BA6" w:rsidRDefault="00E87A26" w:rsidP="004675D9">
            <w:pPr>
              <w:rPr>
                <w:b/>
                <w:smallCaps/>
              </w:rPr>
            </w:pPr>
            <w:r w:rsidRPr="00B52BA6">
              <w:rPr>
                <w:b/>
                <w:smallCaps/>
              </w:rPr>
              <w:t>Commitment</w:t>
            </w:r>
          </w:p>
        </w:tc>
        <w:tc>
          <w:tcPr>
            <w:tcW w:w="8482" w:type="dxa"/>
            <w:shd w:val="clear" w:color="auto" w:fill="DEEAF6" w:themeFill="accent5" w:themeFillTint="33"/>
          </w:tcPr>
          <w:p w14:paraId="3AC2B80E" w14:textId="77777777" w:rsidR="00E87A26" w:rsidRPr="00B52BA6" w:rsidRDefault="00E87A26" w:rsidP="004675D9">
            <w:pPr>
              <w:jc w:val="both"/>
            </w:pPr>
            <w:r w:rsidRPr="00B52BA6">
              <w:t>Is there commitment from the stakeholders, regulators, and legislators regarding implementation of the proposed option?</w:t>
            </w:r>
          </w:p>
        </w:tc>
      </w:tr>
    </w:tbl>
    <w:p w14:paraId="58A44119" w14:textId="77777777" w:rsidR="00F0354E" w:rsidRPr="00B52BA6" w:rsidRDefault="00F0354E">
      <w:pPr>
        <w:rPr>
          <w:sz w:val="12"/>
          <w:szCs w:val="12"/>
        </w:rPr>
      </w:pPr>
    </w:p>
    <w:p w14:paraId="43CE22A9" w14:textId="77777777" w:rsidR="00AD4A5E" w:rsidRPr="00B52BA6" w:rsidRDefault="00AD4A5E" w:rsidP="00AD4A5E">
      <w:pPr>
        <w:spacing w:after="60"/>
        <w:ind w:right="-450"/>
        <w:jc w:val="both"/>
        <w:rPr>
          <w:sz w:val="28"/>
          <w:szCs w:val="28"/>
        </w:rPr>
      </w:pPr>
      <w:r w:rsidRPr="00B52BA6">
        <w:rPr>
          <w:b/>
          <w:bCs/>
          <w:smallCaps/>
          <w:color w:val="2F5496" w:themeColor="accent1" w:themeShade="BF"/>
          <w:sz w:val="28"/>
          <w:szCs w:val="28"/>
        </w:rPr>
        <w:t>Meeting Facilitation</w:t>
      </w:r>
    </w:p>
    <w:p w14:paraId="561486A2" w14:textId="4CBF8B81" w:rsidR="00AD4A5E" w:rsidRPr="00B52BA6" w:rsidRDefault="00AD4A5E" w:rsidP="00AD4A5E">
      <w:pPr>
        <w:pStyle w:val="NoSpacing"/>
        <w:ind w:right="-450"/>
        <w:jc w:val="both"/>
        <w:rPr>
          <w:rFonts w:ascii="Garamond" w:hAnsi="Garamond"/>
          <w:b/>
          <w:sz w:val="24"/>
          <w:szCs w:val="24"/>
        </w:rPr>
      </w:pPr>
      <w:r w:rsidRPr="00B52BA6">
        <w:rPr>
          <w:rFonts w:ascii="Garamond" w:hAnsi="Garamond"/>
          <w:sz w:val="24"/>
          <w:szCs w:val="24"/>
        </w:rPr>
        <w:t xml:space="preserve">Meetings are facilitated, and options ranking worksheets prepared by Jeff Blair from Facilitated Solutions, LLC. Information at: </w:t>
      </w:r>
      <w:hyperlink r:id="rId7" w:history="1">
        <w:r w:rsidRPr="00B52BA6">
          <w:rPr>
            <w:rStyle w:val="Hyperlink"/>
            <w:rFonts w:ascii="Garamond" w:hAnsi="Garamond"/>
            <w:sz w:val="24"/>
            <w:szCs w:val="24"/>
          </w:rPr>
          <w:t>http://facilitatedsolutions.org</w:t>
        </w:r>
      </w:hyperlink>
      <w:r w:rsidRPr="00B52BA6">
        <w:rPr>
          <w:rFonts w:ascii="Garamond" w:hAnsi="Garamond"/>
          <w:sz w:val="24"/>
          <w:szCs w:val="24"/>
        </w:rPr>
        <w:t>.</w:t>
      </w:r>
    </w:p>
    <w:p w14:paraId="6C7DDB80" w14:textId="77777777" w:rsidR="00AD4A5E" w:rsidRPr="00B52BA6" w:rsidRDefault="00AD4A5E" w:rsidP="00AD4A5E">
      <w:pPr>
        <w:ind w:right="-450"/>
        <w:jc w:val="both"/>
        <w:rPr>
          <w:b/>
          <w:sz w:val="28"/>
        </w:rPr>
      </w:pPr>
      <w:r w:rsidRPr="00B52BA6">
        <w:rPr>
          <w:noProof/>
        </w:rPr>
        <w:drawing>
          <wp:inline distT="0" distB="0" distL="0" distR="0" wp14:anchorId="335AB7DC" wp14:editId="3A4C3E3A">
            <wp:extent cx="1322031" cy="457200"/>
            <wp:effectExtent l="0" t="0" r="0" b="0"/>
            <wp:docPr id="4" name="Picture 1" descr="Description: Facilitated Solutions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ilitated Solutions Logo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31" cy="457200"/>
                    </a:xfrm>
                    <a:prstGeom prst="rect">
                      <a:avLst/>
                    </a:prstGeom>
                    <a:noFill/>
                    <a:ln>
                      <a:noFill/>
                    </a:ln>
                  </pic:spPr>
                </pic:pic>
              </a:graphicData>
            </a:graphic>
          </wp:inline>
        </w:drawing>
      </w:r>
    </w:p>
    <w:p w14:paraId="778A7E5F" w14:textId="1C224201" w:rsidR="00E847B9" w:rsidRPr="00B52BA6" w:rsidRDefault="00E847B9" w:rsidP="00AD4A5E">
      <w:r w:rsidRPr="00B52BA6">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5F64E7" w:rsidRPr="00B52BA6" w14:paraId="0DC3AA68" w14:textId="77777777" w:rsidTr="009A5913">
        <w:tc>
          <w:tcPr>
            <w:tcW w:w="10075" w:type="dxa"/>
            <w:shd w:val="clear" w:color="auto" w:fill="D9E2F3" w:themeFill="accent1" w:themeFillTint="33"/>
          </w:tcPr>
          <w:p w14:paraId="74C7715A" w14:textId="3EFC7E6A" w:rsidR="00C830B4" w:rsidRPr="00B52BA6" w:rsidRDefault="005F64E7" w:rsidP="007D48A4">
            <w:pPr>
              <w:spacing w:before="40" w:after="40"/>
              <w:ind w:right="-11"/>
              <w:jc w:val="center"/>
              <w:rPr>
                <w:b/>
                <w:bCs/>
                <w:smallCaps/>
                <w:color w:val="4472C4" w:themeColor="accent1"/>
                <w:sz w:val="32"/>
                <w:szCs w:val="32"/>
              </w:rPr>
            </w:pPr>
            <w:r w:rsidRPr="00B52BA6">
              <w:rPr>
                <w:b/>
                <w:bCs/>
                <w:smallCaps/>
                <w:color w:val="4472C4" w:themeColor="accent1"/>
                <w:sz w:val="32"/>
                <w:szCs w:val="32"/>
              </w:rPr>
              <w:t xml:space="preserve">Assignment </w:t>
            </w:r>
            <w:r w:rsidR="00A05136" w:rsidRPr="00B52BA6">
              <w:rPr>
                <w:b/>
                <w:bCs/>
                <w:smallCaps/>
                <w:color w:val="4472C4" w:themeColor="accent1"/>
                <w:sz w:val="32"/>
                <w:szCs w:val="32"/>
              </w:rPr>
              <w:t>2</w:t>
            </w:r>
            <w:r w:rsidRPr="00B52BA6">
              <w:rPr>
                <w:b/>
                <w:bCs/>
                <w:smallCaps/>
                <w:color w:val="4472C4" w:themeColor="accent1"/>
                <w:sz w:val="32"/>
                <w:szCs w:val="32"/>
              </w:rPr>
              <w:t xml:space="preserve"> (Phase </w:t>
            </w:r>
            <w:r w:rsidR="00A05136" w:rsidRPr="00B52BA6">
              <w:rPr>
                <w:b/>
                <w:bCs/>
                <w:smallCaps/>
                <w:color w:val="4472C4" w:themeColor="accent1"/>
                <w:sz w:val="32"/>
                <w:szCs w:val="32"/>
              </w:rPr>
              <w:t>2</w:t>
            </w:r>
            <w:r w:rsidRPr="00B52BA6">
              <w:rPr>
                <w:b/>
                <w:bCs/>
                <w:smallCaps/>
                <w:color w:val="4472C4" w:themeColor="accent1"/>
                <w:sz w:val="32"/>
                <w:szCs w:val="32"/>
              </w:rPr>
              <w:t xml:space="preserve"> of Project)</w:t>
            </w:r>
          </w:p>
          <w:p w14:paraId="709E8E3D" w14:textId="5601E735" w:rsidR="009A5913" w:rsidRPr="00B52BA6" w:rsidRDefault="009A5913" w:rsidP="007D48A4">
            <w:pPr>
              <w:spacing w:before="40" w:after="40"/>
              <w:ind w:right="-11"/>
              <w:jc w:val="center"/>
              <w:rPr>
                <w:b/>
                <w:bCs/>
                <w:smallCaps/>
                <w:color w:val="4472C4" w:themeColor="accent1"/>
                <w:sz w:val="32"/>
                <w:szCs w:val="32"/>
              </w:rPr>
            </w:pPr>
            <w:r w:rsidRPr="00B52BA6">
              <w:rPr>
                <w:rFonts w:cs="Times New Roman"/>
                <w:b/>
                <w:smallCaps/>
                <w:color w:val="4472C4" w:themeColor="accent1"/>
                <w:sz w:val="32"/>
                <w:szCs w:val="32"/>
              </w:rPr>
              <w:t xml:space="preserve">Section 553.899, F.S. </w:t>
            </w:r>
            <w:r w:rsidR="00A05136" w:rsidRPr="00B52BA6">
              <w:rPr>
                <w:rFonts w:cs="Times New Roman"/>
                <w:b/>
                <w:smallCaps/>
                <w:color w:val="4472C4" w:themeColor="accent1"/>
                <w:sz w:val="32"/>
                <w:szCs w:val="32"/>
              </w:rPr>
              <w:t>–</w:t>
            </w:r>
            <w:r w:rsidRPr="00B52BA6">
              <w:rPr>
                <w:rFonts w:cs="Times New Roman"/>
                <w:b/>
                <w:smallCaps/>
                <w:color w:val="4472C4" w:themeColor="accent1"/>
                <w:sz w:val="32"/>
                <w:szCs w:val="32"/>
              </w:rPr>
              <w:t xml:space="preserve"> </w:t>
            </w:r>
            <w:r w:rsidR="00A05136" w:rsidRPr="00B52BA6">
              <w:rPr>
                <w:rFonts w:cs="Times New Roman"/>
                <w:b/>
                <w:smallCaps/>
                <w:color w:val="4472C4" w:themeColor="accent1"/>
                <w:sz w:val="32"/>
                <w:szCs w:val="32"/>
              </w:rPr>
              <w:t>Comprehensive Structural and Life Safety Standards for Maintaining and Inspecti</w:t>
            </w:r>
            <w:r w:rsidR="006A5C13" w:rsidRPr="00B52BA6">
              <w:rPr>
                <w:rFonts w:cs="Times New Roman"/>
                <w:b/>
                <w:smallCaps/>
                <w:color w:val="4472C4" w:themeColor="accent1"/>
                <w:sz w:val="32"/>
                <w:szCs w:val="32"/>
              </w:rPr>
              <w:t>ng All Types of Buildings and Structures Three Stories or Higher</w:t>
            </w:r>
          </w:p>
        </w:tc>
      </w:tr>
    </w:tbl>
    <w:p w14:paraId="7FC95775" w14:textId="77777777" w:rsidR="0099339C" w:rsidRPr="00B52BA6" w:rsidRDefault="0099339C" w:rsidP="00C27CFA">
      <w:pPr>
        <w:ind w:right="-720"/>
      </w:pPr>
    </w:p>
    <w:p w14:paraId="2C3238CD" w14:textId="39519259" w:rsidR="0099339C" w:rsidRPr="00B52BA6" w:rsidRDefault="007E4DD0" w:rsidP="0099339C">
      <w:pPr>
        <w:spacing w:line="276" w:lineRule="auto"/>
        <w:ind w:right="-432"/>
        <w:jc w:val="both"/>
        <w:rPr>
          <w:rFonts w:cs="Calibri"/>
          <w:b/>
          <w:bCs/>
          <w:smallCaps/>
          <w:color w:val="4472C4" w:themeColor="accent1"/>
          <w:sz w:val="28"/>
          <w:szCs w:val="28"/>
        </w:rPr>
      </w:pPr>
      <w:r w:rsidRPr="00B52BA6">
        <w:rPr>
          <w:rFonts w:cs="Calibri"/>
          <w:b/>
          <w:bCs/>
          <w:smallCaps/>
          <w:color w:val="4472C4" w:themeColor="accent1"/>
          <w:sz w:val="28"/>
          <w:szCs w:val="28"/>
        </w:rPr>
        <w:t xml:space="preserve">Assignment </w:t>
      </w:r>
      <w:r w:rsidR="00A05136" w:rsidRPr="00B52BA6">
        <w:rPr>
          <w:rFonts w:cs="Calibri"/>
          <w:b/>
          <w:bCs/>
          <w:smallCaps/>
          <w:color w:val="4472C4" w:themeColor="accent1"/>
          <w:sz w:val="28"/>
          <w:szCs w:val="28"/>
        </w:rPr>
        <w:t>2</w:t>
      </w:r>
      <w:r w:rsidR="00C14065" w:rsidRPr="00B52BA6">
        <w:rPr>
          <w:rFonts w:cs="Calibri"/>
          <w:b/>
          <w:bCs/>
          <w:smallCaps/>
          <w:color w:val="4472C4" w:themeColor="accent1"/>
          <w:sz w:val="28"/>
          <w:szCs w:val="28"/>
        </w:rPr>
        <w:t xml:space="preserve"> Summary</w:t>
      </w:r>
    </w:p>
    <w:p w14:paraId="5A44068A" w14:textId="032EFC5F" w:rsidR="004F30CE" w:rsidRPr="00B52BA6" w:rsidRDefault="00A05136" w:rsidP="004F30CE">
      <w:pPr>
        <w:ind w:right="-432"/>
        <w:jc w:val="both"/>
        <w:rPr>
          <w:rFonts w:cs="Courier New"/>
          <w:color w:val="000000"/>
        </w:rPr>
      </w:pPr>
      <w:r w:rsidRPr="00B52BA6">
        <w:rPr>
          <w:rFonts w:cs="Courier New"/>
          <w:color w:val="000000"/>
        </w:rPr>
        <w:t xml:space="preserve">The Florida Building Commission shall consult with the State Fire Marshal to provide recommendations to the Legislature for the adoption of comprehensive structural and life safety standards </w:t>
      </w:r>
      <w:r w:rsidRPr="00B52BA6">
        <w:rPr>
          <w:rFonts w:cs="Courier New"/>
          <w:b/>
          <w:bCs/>
          <w:color w:val="000000"/>
        </w:rPr>
        <w:t>for maintaining and inspecting</w:t>
      </w:r>
      <w:r w:rsidRPr="00B52BA6">
        <w:rPr>
          <w:rFonts w:cs="Courier New"/>
          <w:color w:val="000000"/>
        </w:rPr>
        <w:t xml:space="preserve"> all types of buildings and structures in this state that are three stories or more in height. The commission shall provide a written report of its recommendations to the Governor, the President of the Senate, and the Speaker of the House of Representatives by December 31, 2023.</w:t>
      </w:r>
    </w:p>
    <w:p w14:paraId="6F7AB010" w14:textId="50D2C69D" w:rsidR="00A958B3" w:rsidRPr="00B52BA6" w:rsidRDefault="00A958B3" w:rsidP="00C27CFA">
      <w:pPr>
        <w:ind w:right="-720"/>
      </w:pPr>
    </w:p>
    <w:p w14:paraId="411A42E3" w14:textId="77777777" w:rsidR="009A5913" w:rsidRPr="00B52BA6" w:rsidRDefault="009A5913" w:rsidP="00C27CFA">
      <w:pPr>
        <w:ind w:right="-720"/>
      </w:pPr>
    </w:p>
    <w:p w14:paraId="753DF05E" w14:textId="6F78D534" w:rsidR="004F0EFD" w:rsidRPr="00B52BA6" w:rsidRDefault="00BC2ABE" w:rsidP="004B6C67">
      <w:pPr>
        <w:spacing w:line="360" w:lineRule="auto"/>
        <w:ind w:right="-720"/>
        <w:rPr>
          <w:b/>
          <w:bCs/>
          <w:smallCaps/>
          <w:sz w:val="28"/>
          <w:szCs w:val="28"/>
        </w:rPr>
      </w:pPr>
      <w:r w:rsidRPr="00B52BA6">
        <w:rPr>
          <w:b/>
          <w:bCs/>
          <w:smallCaps/>
          <w:color w:val="4472C4" w:themeColor="accent1"/>
          <w:sz w:val="28"/>
          <w:szCs w:val="28"/>
        </w:rPr>
        <w:t>Worksheet Organization</w:t>
      </w:r>
    </w:p>
    <w:tbl>
      <w:tblPr>
        <w:tblStyle w:val="TableGrid"/>
        <w:tblW w:w="10345" w:type="dxa"/>
        <w:tblLook w:val="04A0" w:firstRow="1" w:lastRow="0" w:firstColumn="1" w:lastColumn="0" w:noHBand="0" w:noVBand="1"/>
      </w:tblPr>
      <w:tblGrid>
        <w:gridCol w:w="1525"/>
        <w:gridCol w:w="8820"/>
      </w:tblGrid>
      <w:tr w:rsidR="004F0EFD" w:rsidRPr="00B52BA6" w14:paraId="506003F1" w14:textId="77777777" w:rsidTr="00C065B7">
        <w:tc>
          <w:tcPr>
            <w:tcW w:w="10345" w:type="dxa"/>
            <w:gridSpan w:val="2"/>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643B4201" w14:textId="0E548040" w:rsidR="004F0EFD" w:rsidRPr="00B52BA6" w:rsidRDefault="004F0EFD" w:rsidP="006B38FC">
            <w:pPr>
              <w:spacing w:before="40" w:after="40"/>
              <w:ind w:right="-432"/>
              <w:jc w:val="center"/>
              <w:rPr>
                <w:b/>
                <w:smallCaps/>
                <w:sz w:val="28"/>
                <w:szCs w:val="28"/>
              </w:rPr>
            </w:pPr>
            <w:r w:rsidRPr="00B52BA6">
              <w:rPr>
                <w:b/>
                <w:smallCaps/>
                <w:sz w:val="28"/>
                <w:szCs w:val="28"/>
              </w:rPr>
              <w:t xml:space="preserve">Worksheet Organization By Topical </w:t>
            </w:r>
            <w:r w:rsidR="004B6C67" w:rsidRPr="00B52BA6">
              <w:rPr>
                <w:b/>
                <w:smallCaps/>
                <w:sz w:val="28"/>
                <w:szCs w:val="28"/>
              </w:rPr>
              <w:t>Categories</w:t>
            </w:r>
          </w:p>
        </w:tc>
      </w:tr>
      <w:tr w:rsidR="00C065B7" w:rsidRPr="00B52BA6" w14:paraId="3BDEB573" w14:textId="77777777" w:rsidTr="00C065B7">
        <w:tc>
          <w:tcPr>
            <w:tcW w:w="1525" w:type="dxa"/>
            <w:tcBorders>
              <w:top w:val="single" w:sz="4" w:space="0" w:color="auto"/>
              <w:left w:val="double" w:sz="4" w:space="0" w:color="auto"/>
            </w:tcBorders>
          </w:tcPr>
          <w:p w14:paraId="3F3F1D2D" w14:textId="2F982653" w:rsidR="00C065B7" w:rsidRPr="00B52BA6" w:rsidRDefault="00C065B7" w:rsidP="00C065B7">
            <w:pPr>
              <w:ind w:right="-432"/>
              <w:rPr>
                <w:b/>
                <w:bCs/>
                <w:smallCaps/>
                <w:color w:val="0070C0"/>
              </w:rPr>
            </w:pPr>
            <w:r w:rsidRPr="00B52BA6">
              <w:rPr>
                <w:b/>
                <w:bCs/>
                <w:smallCaps/>
                <w:color w:val="0070C0"/>
              </w:rPr>
              <w:t>Section</w:t>
            </w:r>
            <w:r w:rsidRPr="00B52BA6">
              <w:rPr>
                <w:b/>
                <w:bCs/>
                <w:color w:val="0070C0"/>
              </w:rPr>
              <w:t xml:space="preserve"> </w:t>
            </w:r>
            <w:r w:rsidR="00854368" w:rsidRPr="00B52BA6">
              <w:rPr>
                <w:b/>
                <w:bCs/>
                <w:color w:val="0070C0"/>
              </w:rPr>
              <w:t>1</w:t>
            </w:r>
          </w:p>
        </w:tc>
        <w:tc>
          <w:tcPr>
            <w:tcW w:w="8820" w:type="dxa"/>
            <w:tcBorders>
              <w:top w:val="single" w:sz="4" w:space="0" w:color="auto"/>
              <w:right w:val="double" w:sz="4" w:space="0" w:color="auto"/>
            </w:tcBorders>
          </w:tcPr>
          <w:p w14:paraId="354CECE8" w14:textId="7AAAB758" w:rsidR="00C065B7" w:rsidRPr="00F21843" w:rsidRDefault="00C065B7" w:rsidP="004469FD">
            <w:pPr>
              <w:spacing w:after="120"/>
              <w:jc w:val="both"/>
            </w:pPr>
            <w:r w:rsidRPr="00F21843">
              <w:t xml:space="preserve">Consensus level ranked and new and revised options are organized into </w:t>
            </w:r>
            <w:r w:rsidR="004469FD" w:rsidRPr="00F21843">
              <w:t>(</w:t>
            </w:r>
            <w:r w:rsidR="009A3780" w:rsidRPr="00F21843">
              <w:t>10</w:t>
            </w:r>
            <w:r w:rsidR="004469FD" w:rsidRPr="00F21843">
              <w:t xml:space="preserve">) </w:t>
            </w:r>
            <w:r w:rsidR="009A3780" w:rsidRPr="00F21843">
              <w:t>ten</w:t>
            </w:r>
            <w:r w:rsidRPr="00F21843">
              <w:t xml:space="preserve"> Topical Categories.</w:t>
            </w:r>
          </w:p>
          <w:p w14:paraId="63294058" w14:textId="383F8FCB" w:rsidR="00C065B7" w:rsidRPr="00F21843" w:rsidRDefault="00EA7862" w:rsidP="00C065B7">
            <w:pPr>
              <w:pStyle w:val="ListParagraph"/>
              <w:numPr>
                <w:ilvl w:val="0"/>
                <w:numId w:val="14"/>
              </w:numPr>
              <w:contextualSpacing w:val="0"/>
              <w:jc w:val="both"/>
            </w:pPr>
            <w:r w:rsidRPr="00F21843">
              <w:rPr>
                <w:b/>
                <w:bCs/>
              </w:rPr>
              <w:t>Topical Categories:</w:t>
            </w:r>
            <w:r w:rsidRPr="00F21843">
              <w:t xml:space="preserve"> </w:t>
            </w:r>
            <w:r w:rsidRPr="00F21843">
              <w:rPr>
                <w:b/>
                <w:bCs/>
              </w:rPr>
              <w:t>I.</w:t>
            </w:r>
            <w:r w:rsidRPr="00F21843">
              <w:t xml:space="preserve"> Overarching and Procedural Threshold Recommendations, </w:t>
            </w:r>
            <w:r w:rsidRPr="00F21843">
              <w:rPr>
                <w:b/>
                <w:bCs/>
              </w:rPr>
              <w:t>II.</w:t>
            </w:r>
            <w:r w:rsidRPr="00F21843">
              <w:t xml:space="preserve"> Buildings and Structures Covered, </w:t>
            </w:r>
            <w:r w:rsidRPr="00F21843">
              <w:rPr>
                <w:b/>
                <w:bCs/>
              </w:rPr>
              <w:t>III.</w:t>
            </w:r>
            <w:r w:rsidRPr="00F21843">
              <w:t xml:space="preserve"> Life Safety Milestone Inspections, </w:t>
            </w:r>
            <w:r w:rsidRPr="00F21843">
              <w:rPr>
                <w:b/>
                <w:bCs/>
              </w:rPr>
              <w:t>IV.</w:t>
            </w:r>
            <w:r w:rsidRPr="00F21843">
              <w:t xml:space="preserve"> Milestone Inspection Time Frames, </w:t>
            </w:r>
            <w:r w:rsidRPr="00F21843">
              <w:rPr>
                <w:b/>
                <w:bCs/>
              </w:rPr>
              <w:t>V.</w:t>
            </w:r>
            <w:r w:rsidRPr="00F21843">
              <w:t xml:space="preserve"> Life Safety Verification Checklist, </w:t>
            </w:r>
            <w:r w:rsidRPr="00F21843">
              <w:rPr>
                <w:b/>
                <w:bCs/>
              </w:rPr>
              <w:t>VI.</w:t>
            </w:r>
            <w:r w:rsidRPr="00F21843">
              <w:t xml:space="preserve"> Maintenance Outside Milestone Inspections, </w:t>
            </w:r>
            <w:r w:rsidRPr="00F21843">
              <w:rPr>
                <w:b/>
                <w:bCs/>
              </w:rPr>
              <w:t>VII.</w:t>
            </w:r>
            <w:r w:rsidRPr="00F21843">
              <w:t xml:space="preserve"> Qualifications for Inspectors, </w:t>
            </w:r>
            <w:r w:rsidR="0088436A" w:rsidRPr="00F21843">
              <w:t xml:space="preserve">and </w:t>
            </w:r>
            <w:r w:rsidR="0088436A" w:rsidRPr="00F21843">
              <w:rPr>
                <w:b/>
                <w:bCs/>
              </w:rPr>
              <w:t>VIII</w:t>
            </w:r>
            <w:r w:rsidRPr="00F21843">
              <w:rPr>
                <w:b/>
                <w:bCs/>
              </w:rPr>
              <w:t>.</w:t>
            </w:r>
            <w:r w:rsidRPr="00F21843">
              <w:t xml:space="preserve"> Research Projects</w:t>
            </w:r>
            <w:r w:rsidR="0088436A" w:rsidRPr="00F21843">
              <w:t>.</w:t>
            </w:r>
          </w:p>
          <w:p w14:paraId="22F9F063" w14:textId="77777777" w:rsidR="00C065B7" w:rsidRDefault="00C065B7" w:rsidP="00F21843">
            <w:pPr>
              <w:pStyle w:val="ListParagraph"/>
              <w:numPr>
                <w:ilvl w:val="0"/>
                <w:numId w:val="14"/>
              </w:numPr>
              <w:contextualSpacing w:val="0"/>
              <w:jc w:val="both"/>
            </w:pPr>
            <w:r w:rsidRPr="00F21843">
              <w:t>For each Topical Category, ranked options achieving an average of ≥ 3.0 (75%) are numbered from highest to lowest ranking starting with “1.”</w:t>
            </w:r>
          </w:p>
          <w:p w14:paraId="734F14D2" w14:textId="3E9AF7C6" w:rsidR="00F21843" w:rsidRPr="00F21843" w:rsidRDefault="00F21843" w:rsidP="00F21843">
            <w:pPr>
              <w:jc w:val="both"/>
              <w:rPr>
                <w:sz w:val="12"/>
                <w:szCs w:val="12"/>
              </w:rPr>
            </w:pPr>
          </w:p>
        </w:tc>
      </w:tr>
      <w:tr w:rsidR="00854368" w:rsidRPr="00B52BA6" w14:paraId="0B5BA3EC" w14:textId="77777777" w:rsidTr="00BA4667">
        <w:tc>
          <w:tcPr>
            <w:tcW w:w="1525" w:type="dxa"/>
            <w:tcBorders>
              <w:top w:val="single" w:sz="4" w:space="0" w:color="auto"/>
              <w:left w:val="double" w:sz="4" w:space="0" w:color="auto"/>
              <w:bottom w:val="single" w:sz="4" w:space="0" w:color="auto"/>
            </w:tcBorders>
          </w:tcPr>
          <w:p w14:paraId="4C362392" w14:textId="4B42E8E7" w:rsidR="00854368" w:rsidRPr="00B52BA6" w:rsidRDefault="00854368" w:rsidP="00854368">
            <w:pPr>
              <w:ind w:right="-432"/>
              <w:rPr>
                <w:b/>
                <w:bCs/>
                <w:smallCaps/>
                <w:color w:val="0070C0"/>
              </w:rPr>
            </w:pPr>
            <w:r w:rsidRPr="00B52BA6">
              <w:rPr>
                <w:b/>
                <w:bCs/>
                <w:smallCaps/>
                <w:color w:val="0070C0"/>
              </w:rPr>
              <w:t>Section</w:t>
            </w:r>
            <w:r w:rsidRPr="00B52BA6">
              <w:rPr>
                <w:b/>
                <w:bCs/>
                <w:color w:val="0070C0"/>
              </w:rPr>
              <w:t xml:space="preserve"> 2</w:t>
            </w:r>
          </w:p>
        </w:tc>
        <w:tc>
          <w:tcPr>
            <w:tcW w:w="8820" w:type="dxa"/>
            <w:tcBorders>
              <w:top w:val="single" w:sz="4" w:space="0" w:color="auto"/>
              <w:bottom w:val="single" w:sz="4" w:space="0" w:color="auto"/>
              <w:right w:val="double" w:sz="4" w:space="0" w:color="auto"/>
            </w:tcBorders>
          </w:tcPr>
          <w:p w14:paraId="53FF7C98" w14:textId="2919092C" w:rsidR="00854368" w:rsidRPr="00B52BA6" w:rsidRDefault="00854368" w:rsidP="00854368">
            <w:pPr>
              <w:spacing w:after="120"/>
              <w:jc w:val="both"/>
            </w:pPr>
            <w:r w:rsidRPr="00B52BA6">
              <w:t xml:space="preserve">Current </w:t>
            </w:r>
            <w:r w:rsidR="00F21843">
              <w:t xml:space="preserve">New and/or Revised </w:t>
            </w:r>
            <w:r w:rsidRPr="00B52BA6">
              <w:t xml:space="preserve">Options for </w:t>
            </w:r>
            <w:r w:rsidRPr="00B52BA6">
              <w:rPr>
                <w:bCs/>
              </w:rPr>
              <w:t>Acceptability Ranking</w:t>
            </w:r>
            <w:r w:rsidR="002C0659" w:rsidRPr="00B52BA6">
              <w:rPr>
                <w:bCs/>
              </w:rPr>
              <w:t xml:space="preserve"> organized into the same Topical Categories</w:t>
            </w:r>
            <w:r w:rsidRPr="00B52BA6">
              <w:rPr>
                <w:bCs/>
              </w:rPr>
              <w:t>.</w:t>
            </w:r>
          </w:p>
        </w:tc>
      </w:tr>
      <w:tr w:rsidR="00854368" w:rsidRPr="00B52BA6" w14:paraId="4A971F55" w14:textId="77777777" w:rsidTr="0088436A">
        <w:tc>
          <w:tcPr>
            <w:tcW w:w="1525" w:type="dxa"/>
            <w:tcBorders>
              <w:left w:val="double" w:sz="4" w:space="0" w:color="auto"/>
            </w:tcBorders>
          </w:tcPr>
          <w:p w14:paraId="7A87DD44" w14:textId="0A55F1B2" w:rsidR="00854368" w:rsidRPr="00B52BA6" w:rsidRDefault="00854368" w:rsidP="00854368">
            <w:pPr>
              <w:ind w:right="-432"/>
              <w:rPr>
                <w:b/>
                <w:bCs/>
                <w:color w:val="0070C0"/>
              </w:rPr>
            </w:pPr>
            <w:r w:rsidRPr="00B52BA6">
              <w:rPr>
                <w:b/>
                <w:bCs/>
                <w:smallCaps/>
                <w:color w:val="0070C0"/>
              </w:rPr>
              <w:t>Section</w:t>
            </w:r>
            <w:r w:rsidRPr="00B52BA6">
              <w:rPr>
                <w:b/>
                <w:bCs/>
                <w:color w:val="0070C0"/>
              </w:rPr>
              <w:t xml:space="preserve"> 3</w:t>
            </w:r>
          </w:p>
        </w:tc>
        <w:tc>
          <w:tcPr>
            <w:tcW w:w="8820" w:type="dxa"/>
            <w:tcBorders>
              <w:right w:val="double" w:sz="4" w:space="0" w:color="auto"/>
            </w:tcBorders>
          </w:tcPr>
          <w:p w14:paraId="494080B9" w14:textId="2BE7576F" w:rsidR="00854368" w:rsidRPr="00B52BA6" w:rsidRDefault="00854368" w:rsidP="00854368">
            <w:pPr>
              <w:spacing w:after="120"/>
              <w:jc w:val="both"/>
              <w:rPr>
                <w:bCs/>
              </w:rPr>
            </w:pPr>
            <w:r w:rsidRPr="00B52BA6">
              <w:t>Options that were ranked but achieved &lt; 75% Support are organized into the same Topical Categories and lettered from highest to lowest ranking starting with “A.”</w:t>
            </w:r>
          </w:p>
        </w:tc>
      </w:tr>
      <w:tr w:rsidR="0088436A" w:rsidRPr="00B52BA6" w14:paraId="1A8D37A6" w14:textId="77777777" w:rsidTr="00BA4667">
        <w:tc>
          <w:tcPr>
            <w:tcW w:w="1525" w:type="dxa"/>
            <w:tcBorders>
              <w:left w:val="double" w:sz="4" w:space="0" w:color="auto"/>
              <w:bottom w:val="double" w:sz="4" w:space="0" w:color="auto"/>
            </w:tcBorders>
          </w:tcPr>
          <w:p w14:paraId="4E70565C" w14:textId="6F3D5F9B" w:rsidR="0088436A" w:rsidRPr="00B52BA6" w:rsidRDefault="0088436A" w:rsidP="00854368">
            <w:pPr>
              <w:ind w:right="-432"/>
              <w:rPr>
                <w:b/>
                <w:bCs/>
                <w:smallCaps/>
                <w:color w:val="0070C0"/>
              </w:rPr>
            </w:pPr>
            <w:r>
              <w:rPr>
                <w:b/>
                <w:bCs/>
                <w:smallCaps/>
                <w:color w:val="0070C0"/>
              </w:rPr>
              <w:t>Section 4</w:t>
            </w:r>
          </w:p>
        </w:tc>
        <w:tc>
          <w:tcPr>
            <w:tcW w:w="8820" w:type="dxa"/>
            <w:tcBorders>
              <w:bottom w:val="double" w:sz="4" w:space="0" w:color="auto"/>
              <w:right w:val="double" w:sz="4" w:space="0" w:color="auto"/>
            </w:tcBorders>
          </w:tcPr>
          <w:p w14:paraId="46ADF498" w14:textId="2E920552" w:rsidR="0088436A" w:rsidRPr="00B52BA6" w:rsidRDefault="0088436A" w:rsidP="00854368">
            <w:pPr>
              <w:spacing w:after="120"/>
              <w:jc w:val="both"/>
            </w:pPr>
            <w:r>
              <w:t>Options deferred to Assignment 3 for evaluation.</w:t>
            </w:r>
          </w:p>
        </w:tc>
      </w:tr>
    </w:tbl>
    <w:p w14:paraId="75545BBA" w14:textId="5709F2F8" w:rsidR="00091C44" w:rsidRPr="00B52BA6" w:rsidRDefault="0054769F" w:rsidP="006826A1">
      <w:r w:rsidRPr="00B52BA6">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065B7" w:rsidRPr="00B52BA6" w14:paraId="35821B2B" w14:textId="77777777" w:rsidTr="003D3F13">
        <w:tc>
          <w:tcPr>
            <w:tcW w:w="10075" w:type="dxa"/>
            <w:shd w:val="clear" w:color="auto" w:fill="FFF2CC" w:themeFill="accent4" w:themeFillTint="33"/>
          </w:tcPr>
          <w:p w14:paraId="3527089C" w14:textId="199AA120" w:rsidR="00BA5285" w:rsidRPr="00B52BA6" w:rsidRDefault="00C065B7" w:rsidP="00D57919">
            <w:pPr>
              <w:spacing w:before="40" w:after="40"/>
              <w:ind w:right="-11"/>
              <w:jc w:val="center"/>
              <w:rPr>
                <w:b/>
                <w:bCs/>
                <w:smallCaps/>
                <w:color w:val="4472C4" w:themeColor="accent1"/>
                <w:sz w:val="32"/>
                <w:szCs w:val="32"/>
              </w:rPr>
            </w:pPr>
            <w:r w:rsidRPr="00B52BA6">
              <w:rPr>
                <w:b/>
                <w:bCs/>
                <w:smallCaps/>
                <w:color w:val="4472C4" w:themeColor="accent1"/>
                <w:sz w:val="32"/>
                <w:szCs w:val="32"/>
              </w:rPr>
              <w:t xml:space="preserve">Section </w:t>
            </w:r>
            <w:r w:rsidR="00604675" w:rsidRPr="00B52BA6">
              <w:rPr>
                <w:b/>
                <w:bCs/>
                <w:smallCaps/>
                <w:color w:val="4472C4" w:themeColor="accent1"/>
                <w:sz w:val="32"/>
                <w:szCs w:val="32"/>
              </w:rPr>
              <w:t>1</w:t>
            </w:r>
            <w:r w:rsidRPr="00B52BA6">
              <w:rPr>
                <w:b/>
                <w:bCs/>
                <w:smallCaps/>
                <w:color w:val="4472C4" w:themeColor="accent1"/>
                <w:sz w:val="32"/>
                <w:szCs w:val="32"/>
              </w:rPr>
              <w:t xml:space="preserve"> – </w:t>
            </w:r>
            <w:r w:rsidR="00604675" w:rsidRPr="00B52BA6">
              <w:rPr>
                <w:b/>
                <w:bCs/>
                <w:smallCaps/>
                <w:color w:val="4472C4" w:themeColor="accent1"/>
                <w:sz w:val="32"/>
                <w:szCs w:val="32"/>
              </w:rPr>
              <w:t>Ranked Consensus Options</w:t>
            </w:r>
          </w:p>
        </w:tc>
      </w:tr>
    </w:tbl>
    <w:p w14:paraId="498E92E3" w14:textId="77777777" w:rsidR="00604675" w:rsidRPr="00B52BA6" w:rsidRDefault="00604675" w:rsidP="00130076">
      <w:pPr>
        <w:ind w:right="-432"/>
        <w:jc w:val="both"/>
        <w:rPr>
          <w:b/>
          <w:bCs/>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065B7" w:rsidRPr="00B52BA6" w14:paraId="4ACFC4F3" w14:textId="77777777" w:rsidTr="003D3F13">
        <w:tc>
          <w:tcPr>
            <w:tcW w:w="10075" w:type="dxa"/>
            <w:shd w:val="clear" w:color="auto" w:fill="DEEAF6" w:themeFill="accent5" w:themeFillTint="33"/>
          </w:tcPr>
          <w:p w14:paraId="21B1D2C7" w14:textId="77777777" w:rsidR="00625A31" w:rsidRPr="00B52BA6" w:rsidRDefault="00C065B7" w:rsidP="00625A31">
            <w:pPr>
              <w:spacing w:before="40"/>
              <w:ind w:right="-14"/>
              <w:rPr>
                <w:b/>
                <w:bCs/>
                <w:smallCaps/>
                <w:color w:val="4472C4" w:themeColor="accent1"/>
                <w:sz w:val="28"/>
                <w:szCs w:val="28"/>
              </w:rPr>
            </w:pPr>
            <w:r w:rsidRPr="00B52BA6">
              <w:rPr>
                <w:b/>
                <w:bCs/>
                <w:smallCaps/>
                <w:color w:val="4472C4" w:themeColor="accent1"/>
                <w:sz w:val="28"/>
                <w:szCs w:val="28"/>
              </w:rPr>
              <w:t>I. Overarching and Procedural Threshold Recommendations Options</w:t>
            </w:r>
          </w:p>
          <w:p w14:paraId="0ACBE2FD" w14:textId="5ABB6E20" w:rsidR="00C065B7" w:rsidRPr="00B52BA6" w:rsidRDefault="00625A31" w:rsidP="007D48A4">
            <w:pPr>
              <w:spacing w:before="40" w:after="40"/>
              <w:ind w:right="-11"/>
              <w:rPr>
                <w:b/>
                <w:bCs/>
                <w:smallCaps/>
                <w:sz w:val="28"/>
                <w:szCs w:val="28"/>
              </w:rPr>
            </w:pPr>
            <w:r w:rsidRPr="00B52BA6">
              <w:rPr>
                <w:b/>
                <w:bCs/>
                <w:smallCaps/>
                <w:color w:val="4472C4" w:themeColor="accent1"/>
                <w:sz w:val="28"/>
                <w:szCs w:val="28"/>
              </w:rPr>
              <w:t xml:space="preserve">    </w:t>
            </w:r>
            <w:r w:rsidR="004D64E2" w:rsidRPr="00B52BA6">
              <w:rPr>
                <w:b/>
                <w:bCs/>
                <w:smallCaps/>
                <w:color w:val="4472C4" w:themeColor="accent1"/>
                <w:sz w:val="28"/>
                <w:szCs w:val="28"/>
              </w:rPr>
              <w:t>(</w:t>
            </w:r>
            <w:r w:rsidR="00D57919">
              <w:rPr>
                <w:b/>
                <w:bCs/>
                <w:smallCaps/>
                <w:color w:val="4472C4" w:themeColor="accent1"/>
                <w:sz w:val="28"/>
                <w:szCs w:val="28"/>
              </w:rPr>
              <w:t>5</w:t>
            </w:r>
            <w:r w:rsidRPr="00B52BA6">
              <w:rPr>
                <w:b/>
                <w:bCs/>
                <w:smallCaps/>
                <w:color w:val="4472C4" w:themeColor="accent1"/>
                <w:sz w:val="28"/>
                <w:szCs w:val="28"/>
              </w:rPr>
              <w:t xml:space="preserve"> </w:t>
            </w:r>
            <w:r w:rsidR="002C0659" w:rsidRPr="00B52BA6">
              <w:rPr>
                <w:b/>
                <w:bCs/>
                <w:smallCaps/>
                <w:color w:val="4472C4" w:themeColor="accent1"/>
                <w:sz w:val="28"/>
                <w:szCs w:val="28"/>
              </w:rPr>
              <w:t xml:space="preserve">Consensus Ranked </w:t>
            </w:r>
            <w:r w:rsidRPr="00B52BA6">
              <w:rPr>
                <w:b/>
                <w:bCs/>
                <w:smallCaps/>
                <w:color w:val="4472C4" w:themeColor="accent1"/>
                <w:sz w:val="28"/>
                <w:szCs w:val="28"/>
              </w:rPr>
              <w:t>Options</w:t>
            </w:r>
            <w:r w:rsidR="004D64E2" w:rsidRPr="00B52BA6">
              <w:rPr>
                <w:b/>
                <w:bCs/>
                <w:smallCaps/>
                <w:color w:val="4472C4" w:themeColor="accent1"/>
                <w:sz w:val="28"/>
                <w:szCs w:val="28"/>
              </w:rPr>
              <w:t>)</w:t>
            </w:r>
          </w:p>
        </w:tc>
      </w:tr>
    </w:tbl>
    <w:p w14:paraId="32FA6F51" w14:textId="4C8D543C" w:rsidR="00C734EB" w:rsidRPr="00B52BA6" w:rsidRDefault="00C734EB" w:rsidP="00C734EB">
      <w:pPr>
        <w:ind w:right="-432"/>
        <w:jc w:val="both"/>
        <w:rPr>
          <w:b/>
          <w:bCs/>
        </w:rPr>
      </w:pPr>
    </w:p>
    <w:p w14:paraId="64CAC8C5" w14:textId="77777777" w:rsidR="00C734EB" w:rsidRPr="00B52BA6" w:rsidRDefault="00C734EB" w:rsidP="00C734EB">
      <w:pPr>
        <w:ind w:right="-720"/>
        <w:rPr>
          <w:sz w:val="28"/>
          <w:szCs w:val="28"/>
        </w:rPr>
      </w:pPr>
      <w:r w:rsidRPr="00B52BA6">
        <w:rPr>
          <w:b/>
          <w:bCs/>
          <w:smallCaps/>
          <w:sz w:val="28"/>
          <w:szCs w:val="28"/>
          <w:shd w:val="clear" w:color="auto" w:fill="CCFFCC"/>
        </w:rPr>
        <w:t>Options Achieving A Consensus Level of Support: ≥75% Support</w:t>
      </w:r>
    </w:p>
    <w:p w14:paraId="427D87AD" w14:textId="77777777" w:rsidR="00C734EB" w:rsidRPr="00B52BA6" w:rsidRDefault="00C734EB" w:rsidP="00C734EB">
      <w:pPr>
        <w:ind w:right="-432"/>
        <w:jc w:val="both"/>
        <w:rPr>
          <w:b/>
          <w:bCs/>
        </w:rPr>
      </w:pPr>
    </w:p>
    <w:p w14:paraId="4BCBD0F9" w14:textId="5BA683F8" w:rsidR="00953D78" w:rsidRPr="00B52BA6" w:rsidRDefault="00953D78" w:rsidP="00953D78">
      <w:pPr>
        <w:ind w:right="-432"/>
        <w:jc w:val="both"/>
      </w:pPr>
      <w:r w:rsidRPr="00B52BA6">
        <w:rPr>
          <w:b/>
          <w:bCs/>
        </w:rPr>
        <w:t>Option 1) Scope of Recommendations</w:t>
      </w:r>
      <w:r w:rsidRPr="00B52BA6">
        <w:rPr>
          <w:b/>
        </w:rPr>
        <w:t>.</w:t>
      </w:r>
      <w:r w:rsidRPr="00B52BA6">
        <w:t xml:space="preserve"> It is the consensus of the EBIWG that the general purpose of the life safety aspects of Assignment #2 is to identify coordination issues necessary to ensure that a milestone inspector has a checklist for verification that life safety inspections as required by the Florida Fire Prevention Code are being completed. </w:t>
      </w:r>
      <w:r w:rsidRPr="00B52BA6">
        <w:rPr>
          <w:i/>
          <w:iCs/>
        </w:rPr>
        <w:t>[DBPR Staff]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B52BA6" w14:paraId="614F1FB7"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51CCA07" w14:textId="77777777" w:rsidR="00953D78" w:rsidRPr="00B52BA6" w:rsidRDefault="00953D78"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C7F6C20"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F63CB95"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28609AB"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B2DA63C"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953D78" w:rsidRPr="00B52BA6" w14:paraId="67A4C37D"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3809A1B" w14:textId="77777777" w:rsidR="00953D78" w:rsidRPr="00B52BA6" w:rsidRDefault="00953D78"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953D78" w:rsidRPr="00B52BA6" w14:paraId="36930DFC"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6EC8FC4" w14:textId="53365D9A" w:rsidR="00953D78" w:rsidRPr="00B52BA6" w:rsidRDefault="00953D78" w:rsidP="00321072">
            <w:pPr>
              <w:pStyle w:val="Header"/>
              <w:ind w:right="-77"/>
              <w:jc w:val="center"/>
              <w:rPr>
                <w:rFonts w:ascii="Garamond" w:hAnsi="Garamond"/>
                <w:b/>
                <w:bCs/>
                <w:iCs/>
                <w:sz w:val="22"/>
                <w:szCs w:val="22"/>
              </w:rPr>
            </w:pPr>
            <w:r w:rsidRPr="00B52BA6">
              <w:rPr>
                <w:rFonts w:ascii="Garamond" w:hAnsi="Garamond"/>
                <w:b/>
                <w:bCs/>
                <w:iCs/>
                <w:sz w:val="22"/>
                <w:szCs w:val="22"/>
              </w:rPr>
              <w:t>4.0</w:t>
            </w:r>
            <w:r w:rsidR="009855FF" w:rsidRPr="00B52BA6">
              <w:rPr>
                <w:rFonts w:ascii="Garamond" w:hAnsi="Garamond"/>
                <w:b/>
                <w:bCs/>
                <w:iCs/>
                <w:sz w:val="22"/>
                <w:szCs w:val="22"/>
              </w:rPr>
              <w:t>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C54279F" w14:textId="2B92D1A6"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380DB4D" w14:textId="3A819B02"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169D8F5" w14:textId="19245D11"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4B533DB" w14:textId="231317A4"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0</w:t>
            </w:r>
          </w:p>
        </w:tc>
      </w:tr>
    </w:tbl>
    <w:p w14:paraId="73B0790D" w14:textId="77777777" w:rsidR="00953D78" w:rsidRPr="00B52BA6" w:rsidRDefault="00953D78" w:rsidP="00130076">
      <w:pPr>
        <w:ind w:right="-432"/>
        <w:jc w:val="both"/>
        <w:rPr>
          <w:b/>
          <w:bCs/>
        </w:rPr>
      </w:pPr>
    </w:p>
    <w:p w14:paraId="4C2BCAE9" w14:textId="6CE988CD" w:rsidR="00953D78" w:rsidRPr="00B52BA6" w:rsidRDefault="00953D78" w:rsidP="00953D78">
      <w:pPr>
        <w:ind w:right="-432"/>
        <w:jc w:val="both"/>
      </w:pPr>
      <w:r w:rsidRPr="00B52BA6">
        <w:rPr>
          <w:b/>
          <w:bCs/>
        </w:rPr>
        <w:t xml:space="preserve">Option 2) Structural Requirements. </w:t>
      </w:r>
      <w:r w:rsidRPr="00B52BA6">
        <w:t xml:space="preserve">For the structural components of Assignment 2 reference the recommendations contained in the Commission’s </w:t>
      </w:r>
      <w:r w:rsidRPr="00B52BA6">
        <w:rPr>
          <w:i/>
          <w:iCs/>
        </w:rPr>
        <w:t>Recommendations on Milestone Structural Inspection Requirements</w:t>
      </w:r>
      <w:r w:rsidRPr="00B52BA6">
        <w:t xml:space="preserve"> report submitted to Governor and Legislature pursuant to Assignment 1.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B52BA6" w14:paraId="5CD4D79E"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7141C38" w14:textId="77777777" w:rsidR="00953D78" w:rsidRPr="00B52BA6" w:rsidRDefault="00953D78"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8B666F"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3E5A537"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BFFF03E"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4B05C61"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953D78" w:rsidRPr="00B52BA6" w14:paraId="55140F1D"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C60B531" w14:textId="77777777" w:rsidR="00953D78" w:rsidRPr="00B52BA6" w:rsidRDefault="00953D78"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953D78" w:rsidRPr="00B52BA6" w14:paraId="70EB1857"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D949E2D" w14:textId="77777777" w:rsidR="00953D78" w:rsidRPr="00B52BA6" w:rsidRDefault="00953D78" w:rsidP="00321072">
            <w:pPr>
              <w:pStyle w:val="Header"/>
              <w:ind w:right="-77"/>
              <w:jc w:val="center"/>
              <w:rPr>
                <w:rFonts w:ascii="Garamond" w:hAnsi="Garamond"/>
                <w:b/>
                <w:bCs/>
                <w:iCs/>
                <w:sz w:val="22"/>
                <w:szCs w:val="22"/>
              </w:rPr>
            </w:pPr>
            <w:r w:rsidRPr="00B52BA6">
              <w:rPr>
                <w:rFonts w:ascii="Garamond" w:hAnsi="Garamond"/>
                <w:b/>
                <w:bCs/>
                <w:iCs/>
                <w:sz w:val="22"/>
                <w:szCs w:val="22"/>
              </w:rPr>
              <w:t>3.88</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98531F6" w14:textId="31011A2A" w:rsidR="00953D78" w:rsidRPr="00B52BA6" w:rsidRDefault="005A6CC6" w:rsidP="00321072">
            <w:pPr>
              <w:pStyle w:val="Header"/>
              <w:ind w:right="-77"/>
              <w:jc w:val="center"/>
              <w:rPr>
                <w:rFonts w:ascii="Garamond" w:hAnsi="Garamond"/>
                <w:bCs/>
                <w:sz w:val="22"/>
                <w:szCs w:val="22"/>
              </w:rPr>
            </w:pPr>
            <w:r w:rsidRPr="00B52BA6">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5DA8FE6" w14:textId="12559574" w:rsidR="00953D78" w:rsidRPr="00B52BA6" w:rsidRDefault="005A6CC6" w:rsidP="00321072">
            <w:pPr>
              <w:pStyle w:val="Header"/>
              <w:ind w:right="-77"/>
              <w:jc w:val="center"/>
              <w:rPr>
                <w:rFonts w:ascii="Garamond" w:hAnsi="Garamond"/>
                <w:bCs/>
                <w:sz w:val="22"/>
                <w:szCs w:val="22"/>
              </w:rPr>
            </w:pPr>
            <w:r w:rsidRPr="00B52BA6">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CCF22BF" w14:textId="78532E99" w:rsidR="00953D78" w:rsidRPr="00B52BA6" w:rsidRDefault="005A6CC6"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175026F" w14:textId="2A2F8AE9" w:rsidR="00953D78" w:rsidRPr="00B52BA6" w:rsidRDefault="005A6CC6" w:rsidP="00321072">
            <w:pPr>
              <w:pStyle w:val="Header"/>
              <w:ind w:right="-77"/>
              <w:jc w:val="center"/>
              <w:rPr>
                <w:rFonts w:ascii="Garamond" w:hAnsi="Garamond"/>
                <w:bCs/>
                <w:sz w:val="22"/>
                <w:szCs w:val="22"/>
              </w:rPr>
            </w:pPr>
            <w:r w:rsidRPr="00B52BA6">
              <w:rPr>
                <w:rFonts w:ascii="Garamond" w:hAnsi="Garamond"/>
                <w:bCs/>
                <w:sz w:val="22"/>
                <w:szCs w:val="22"/>
              </w:rPr>
              <w:t>0</w:t>
            </w:r>
          </w:p>
        </w:tc>
      </w:tr>
    </w:tbl>
    <w:p w14:paraId="0E401755" w14:textId="721C3B03" w:rsidR="00953D78" w:rsidRPr="00B52BA6" w:rsidRDefault="00953D78" w:rsidP="00130076">
      <w:pPr>
        <w:ind w:right="-432"/>
        <w:jc w:val="both"/>
        <w:rPr>
          <w:b/>
          <w:bCs/>
        </w:rPr>
      </w:pPr>
    </w:p>
    <w:p w14:paraId="5F692F9A" w14:textId="09BD302C" w:rsidR="00953D78" w:rsidRPr="00B52BA6" w:rsidRDefault="00953D78" w:rsidP="00953D78">
      <w:pPr>
        <w:ind w:right="-432"/>
        <w:jc w:val="both"/>
      </w:pPr>
      <w:r w:rsidRPr="00B52BA6">
        <w:rPr>
          <w:b/>
          <w:bCs/>
        </w:rPr>
        <w:t>Option 3)</w:t>
      </w:r>
      <w:r w:rsidRPr="00B52BA6">
        <w:t xml:space="preserve"> </w:t>
      </w:r>
      <w:r w:rsidR="002259CB" w:rsidRPr="00B52BA6">
        <w:rPr>
          <w:b/>
          <w:bCs/>
        </w:rPr>
        <w:t>FF</w:t>
      </w:r>
      <w:r w:rsidR="003866BC" w:rsidRPr="00B52BA6">
        <w:rPr>
          <w:b/>
          <w:bCs/>
        </w:rPr>
        <w:t>P</w:t>
      </w:r>
      <w:r w:rsidR="002259CB" w:rsidRPr="00B52BA6">
        <w:rPr>
          <w:b/>
          <w:bCs/>
        </w:rPr>
        <w:t>C Provides for Life Safety Standards.</w:t>
      </w:r>
      <w:r w:rsidRPr="00B52BA6">
        <w:t xml:space="preserve">  It is the consensus of the EBIWG that the Florida Fire Prevention Code (FFPC) as administered by the State Fire Marshal provides for comprehensive mandatory life safety standards for maintaining and inspecting all types of buildings and structures in this state including those three stories or more in height. </w:t>
      </w:r>
      <w:r w:rsidRPr="00B52BA6">
        <w:rPr>
          <w:i/>
          <w:iCs/>
        </w:rPr>
        <w:t>[DBPR Staff]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B52BA6" w14:paraId="69E3B690"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1540534" w14:textId="77777777" w:rsidR="00953D78" w:rsidRPr="00B52BA6" w:rsidRDefault="00953D78"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F58890F"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28EF73E"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1AFC37E"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EEB7491" w14:textId="77777777" w:rsidR="00953D78" w:rsidRPr="00B52BA6" w:rsidRDefault="00953D78"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953D78" w:rsidRPr="00B52BA6" w14:paraId="242F1F5C"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FDFB4FC" w14:textId="77777777" w:rsidR="00953D78" w:rsidRPr="00B52BA6" w:rsidRDefault="00953D78"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953D78" w:rsidRPr="00B52BA6" w14:paraId="5265D8B2"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ED2D0E8" w14:textId="77777777" w:rsidR="00953D78" w:rsidRPr="00B52BA6" w:rsidRDefault="00953D78" w:rsidP="00321072">
            <w:pPr>
              <w:pStyle w:val="Header"/>
              <w:ind w:right="-77"/>
              <w:jc w:val="center"/>
              <w:rPr>
                <w:rFonts w:ascii="Garamond" w:hAnsi="Garamond"/>
                <w:b/>
                <w:bCs/>
                <w:iCs/>
                <w:sz w:val="22"/>
                <w:szCs w:val="22"/>
              </w:rPr>
            </w:pPr>
            <w:r w:rsidRPr="00B52BA6">
              <w:rPr>
                <w:rFonts w:ascii="Garamond" w:hAnsi="Garamond"/>
                <w:b/>
                <w:bCs/>
                <w:iCs/>
                <w:sz w:val="22"/>
                <w:szCs w:val="22"/>
              </w:rPr>
              <w:t>3.79</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8A52EDF" w14:textId="4BC55D21"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11</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403EBA4" w14:textId="6D92876A"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573C920" w14:textId="533EF538"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5F77C3C" w14:textId="31524CAC" w:rsidR="00953D78" w:rsidRPr="00B52BA6" w:rsidRDefault="007429B7" w:rsidP="00321072">
            <w:pPr>
              <w:pStyle w:val="Header"/>
              <w:ind w:right="-77"/>
              <w:jc w:val="center"/>
              <w:rPr>
                <w:rFonts w:ascii="Garamond" w:hAnsi="Garamond"/>
                <w:bCs/>
                <w:sz w:val="22"/>
                <w:szCs w:val="22"/>
              </w:rPr>
            </w:pPr>
            <w:r w:rsidRPr="00B52BA6">
              <w:rPr>
                <w:rFonts w:ascii="Garamond" w:hAnsi="Garamond"/>
                <w:bCs/>
                <w:sz w:val="22"/>
                <w:szCs w:val="22"/>
              </w:rPr>
              <w:t>0</w:t>
            </w:r>
          </w:p>
        </w:tc>
      </w:tr>
    </w:tbl>
    <w:p w14:paraId="16F4E617" w14:textId="77777777" w:rsidR="00953D78" w:rsidRPr="00B52BA6" w:rsidRDefault="00953D78" w:rsidP="00130076">
      <w:pPr>
        <w:ind w:right="-432"/>
        <w:jc w:val="both"/>
        <w:rPr>
          <w:b/>
          <w:bCs/>
        </w:rPr>
      </w:pPr>
    </w:p>
    <w:p w14:paraId="5617F97A" w14:textId="3965347F" w:rsidR="0039790A" w:rsidRPr="00B52BA6" w:rsidRDefault="0039790A" w:rsidP="00130076">
      <w:pPr>
        <w:ind w:right="-432"/>
        <w:jc w:val="both"/>
        <w:rPr>
          <w:i/>
          <w:iCs/>
        </w:rPr>
      </w:pPr>
      <w:r w:rsidRPr="00B52BA6">
        <w:rPr>
          <w:b/>
          <w:bCs/>
        </w:rPr>
        <w:t xml:space="preserve">Option </w:t>
      </w:r>
      <w:r w:rsidR="002259CB" w:rsidRPr="00B52BA6">
        <w:rPr>
          <w:b/>
          <w:bCs/>
        </w:rPr>
        <w:t>4</w:t>
      </w:r>
      <w:r w:rsidRPr="00B52BA6">
        <w:rPr>
          <w:b/>
          <w:bCs/>
        </w:rPr>
        <w:t xml:space="preserve">) </w:t>
      </w:r>
      <w:r w:rsidR="00C8707B" w:rsidRPr="00B52BA6">
        <w:rPr>
          <w:b/>
          <w:bCs/>
        </w:rPr>
        <w:t xml:space="preserve">Legislative Authority. </w:t>
      </w:r>
      <w:r w:rsidR="00252D66" w:rsidRPr="00B52BA6">
        <w:t xml:space="preserve">Request </w:t>
      </w:r>
      <w:r w:rsidR="00683E12" w:rsidRPr="00B52BA6">
        <w:t>r</w:t>
      </w:r>
      <w:r w:rsidR="00252D66" w:rsidRPr="00B52BA6">
        <w:t>ule</w:t>
      </w:r>
      <w:r w:rsidR="00C01069" w:rsidRPr="00B52BA6">
        <w:t>-</w:t>
      </w:r>
      <w:r w:rsidR="00252D66" w:rsidRPr="00B52BA6">
        <w:t>making authority to have the Commission develop a Structural and Fire Maintenance Program for Existing Buildings three stories or more within the state of Florida</w:t>
      </w:r>
      <w:r w:rsidR="00775831" w:rsidRPr="00B52BA6">
        <w:t xml:space="preserve">.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C0663" w:rsidRPr="00B52BA6" w14:paraId="72513F2A" w14:textId="77777777" w:rsidTr="00C8707B">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9AC5F89" w14:textId="77777777" w:rsidR="00CC0663" w:rsidRPr="00B52BA6" w:rsidRDefault="00CC0663" w:rsidP="00C8707B">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4D9D088" w14:textId="77777777" w:rsidR="00CC0663" w:rsidRPr="00B52BA6" w:rsidRDefault="00CC0663" w:rsidP="00C8707B">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321A901" w14:textId="77777777" w:rsidR="00CC0663" w:rsidRPr="00B52BA6" w:rsidRDefault="00CC0663" w:rsidP="00C8707B">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D5D5CA9" w14:textId="77777777" w:rsidR="00CC0663" w:rsidRPr="00B52BA6" w:rsidRDefault="00CC0663" w:rsidP="00C8707B">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1B89C4F" w14:textId="41702D37" w:rsidR="00CC0663" w:rsidRPr="00B52BA6" w:rsidRDefault="00CC0663" w:rsidP="00C8707B">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CC0663" w:rsidRPr="00B52BA6" w14:paraId="0A2BF23D" w14:textId="77777777" w:rsidTr="004675D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1F11E80" w14:textId="11214295" w:rsidR="00CC0663" w:rsidRPr="00B52BA6" w:rsidRDefault="00CC0663" w:rsidP="00C8707B">
            <w:pPr>
              <w:pStyle w:val="Header"/>
              <w:ind w:right="-77"/>
              <w:rPr>
                <w:rFonts w:ascii="Garamond" w:hAnsi="Garamond"/>
                <w:b/>
                <w:sz w:val="22"/>
                <w:szCs w:val="22"/>
              </w:rPr>
            </w:pPr>
            <w:r w:rsidRPr="00B52BA6">
              <w:rPr>
                <w:rFonts w:ascii="Garamond" w:hAnsi="Garamond"/>
                <w:bCs/>
                <w:i/>
                <w:iCs/>
                <w:sz w:val="22"/>
                <w:szCs w:val="22"/>
              </w:rPr>
              <w:t xml:space="preserve">April </w:t>
            </w:r>
            <w:r w:rsidR="004B6C67" w:rsidRPr="00B52BA6">
              <w:rPr>
                <w:rFonts w:ascii="Garamond" w:hAnsi="Garamond"/>
                <w:bCs/>
                <w:i/>
                <w:iCs/>
                <w:sz w:val="22"/>
                <w:szCs w:val="22"/>
              </w:rPr>
              <w:t>27</w:t>
            </w:r>
            <w:r w:rsidRPr="00B52BA6">
              <w:rPr>
                <w:rFonts w:ascii="Garamond" w:hAnsi="Garamond"/>
                <w:bCs/>
                <w:i/>
                <w:iCs/>
                <w:sz w:val="22"/>
                <w:szCs w:val="22"/>
              </w:rPr>
              <w:t>, 2023 Ranking</w:t>
            </w:r>
          </w:p>
        </w:tc>
      </w:tr>
      <w:tr w:rsidR="00CC0663" w:rsidRPr="00B52BA6" w14:paraId="032E06C7" w14:textId="77777777" w:rsidTr="0069614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2F8CA8D" w14:textId="11C28187" w:rsidR="00CC0663" w:rsidRPr="00B52BA6" w:rsidRDefault="00696140" w:rsidP="00C8707B">
            <w:pPr>
              <w:pStyle w:val="Header"/>
              <w:ind w:right="-77"/>
              <w:jc w:val="center"/>
              <w:rPr>
                <w:rFonts w:ascii="Garamond" w:hAnsi="Garamond"/>
                <w:b/>
                <w:bCs/>
                <w:iCs/>
                <w:sz w:val="22"/>
                <w:szCs w:val="22"/>
              </w:rPr>
            </w:pPr>
            <w:r w:rsidRPr="00B52BA6">
              <w:rPr>
                <w:rFonts w:ascii="Garamond" w:hAnsi="Garamond"/>
                <w:b/>
                <w:bCs/>
                <w:iCs/>
                <w:sz w:val="22"/>
                <w:szCs w:val="22"/>
              </w:rPr>
              <w:t>3.75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D7F6C80" w14:textId="3EBBFB79" w:rsidR="00CC0663" w:rsidRPr="00B52BA6" w:rsidRDefault="005A6CC6" w:rsidP="00C8707B">
            <w:pPr>
              <w:pStyle w:val="Header"/>
              <w:ind w:right="-77"/>
              <w:jc w:val="center"/>
              <w:rPr>
                <w:rFonts w:ascii="Garamond" w:hAnsi="Garamond"/>
                <w:bCs/>
                <w:sz w:val="22"/>
                <w:szCs w:val="22"/>
              </w:rPr>
            </w:pPr>
            <w:r w:rsidRPr="00B52BA6">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7225D9" w14:textId="4CAB2720" w:rsidR="00CC0663" w:rsidRPr="00B52BA6" w:rsidRDefault="005A6CC6" w:rsidP="00C8707B">
            <w:pPr>
              <w:pStyle w:val="Header"/>
              <w:ind w:right="-77"/>
              <w:jc w:val="center"/>
              <w:rPr>
                <w:rFonts w:ascii="Garamond" w:hAnsi="Garamond"/>
                <w:bCs/>
                <w:sz w:val="22"/>
                <w:szCs w:val="22"/>
              </w:rPr>
            </w:pPr>
            <w:r w:rsidRPr="00B52BA6">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22A3EB" w14:textId="5D08CC1E" w:rsidR="00CC0663" w:rsidRPr="00B52BA6" w:rsidRDefault="005A6CC6" w:rsidP="00C8707B">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5F716AE" w14:textId="358B7E67" w:rsidR="00CC0663" w:rsidRPr="00B52BA6" w:rsidRDefault="005A6CC6" w:rsidP="00C8707B">
            <w:pPr>
              <w:pStyle w:val="Header"/>
              <w:ind w:right="-77"/>
              <w:jc w:val="center"/>
              <w:rPr>
                <w:rFonts w:ascii="Garamond" w:hAnsi="Garamond"/>
                <w:bCs/>
                <w:sz w:val="22"/>
                <w:szCs w:val="22"/>
              </w:rPr>
            </w:pPr>
            <w:r w:rsidRPr="00B52BA6">
              <w:rPr>
                <w:rFonts w:ascii="Garamond" w:hAnsi="Garamond"/>
                <w:bCs/>
                <w:sz w:val="22"/>
                <w:szCs w:val="22"/>
              </w:rPr>
              <w:t>0</w:t>
            </w:r>
          </w:p>
        </w:tc>
      </w:tr>
    </w:tbl>
    <w:p w14:paraId="657AF8EC" w14:textId="216AD4D5" w:rsidR="00CC0663" w:rsidRDefault="00CC0663" w:rsidP="00130076">
      <w:pPr>
        <w:ind w:right="-432"/>
      </w:pPr>
    </w:p>
    <w:p w14:paraId="6B1CCBB4" w14:textId="53243D12" w:rsidR="00D57919" w:rsidRPr="00B52BA6" w:rsidRDefault="00D57919" w:rsidP="00D57919">
      <w:pPr>
        <w:ind w:right="-432"/>
        <w:jc w:val="both"/>
      </w:pPr>
      <w:r>
        <w:rPr>
          <w:b/>
          <w:bCs/>
        </w:rPr>
        <w:t>Option 5</w:t>
      </w:r>
      <w:r w:rsidRPr="00D57919">
        <w:rPr>
          <w:b/>
          <w:bCs/>
        </w:rPr>
        <w:t>)</w:t>
      </w:r>
      <w:r w:rsidRPr="00B52BA6">
        <w:rPr>
          <w:b/>
          <w:bCs/>
        </w:rPr>
        <w:t xml:space="preserve"> Milestone Inspections Applicable to Buildings and Structures Covered </w:t>
      </w:r>
      <w:proofErr w:type="gramStart"/>
      <w:r w:rsidRPr="00B52BA6">
        <w:rPr>
          <w:b/>
          <w:bCs/>
        </w:rPr>
        <w:t>By</w:t>
      </w:r>
      <w:proofErr w:type="gramEnd"/>
      <w:r w:rsidRPr="00B52BA6">
        <w:rPr>
          <w:b/>
          <w:bCs/>
        </w:rPr>
        <w:t xml:space="preserve"> Recommendations. </w:t>
      </w:r>
      <w:r w:rsidRPr="00B52BA6">
        <w:t xml:space="preserve">Require Life Safety and Structural Milestone Inspections for </w:t>
      </w:r>
      <w:r w:rsidRPr="00B52BA6">
        <w:rPr>
          <w:bCs/>
          <w:szCs w:val="28"/>
        </w:rPr>
        <w:t>the buildings and structures covered by the comprehensive structural standards for maintaining and inspecting buildings and structures recommendations</w:t>
      </w:r>
      <w:r w:rsidRPr="00B52BA6">
        <w:t xml:space="preserve">. </w:t>
      </w:r>
      <w:r w:rsidRPr="00B52BA6">
        <w:rPr>
          <w:i/>
          <w:iCs/>
        </w:rPr>
        <w:t>[Anne Cope]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57919" w:rsidRPr="00B52BA6" w14:paraId="4C013A13"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ABFB166" w14:textId="77777777" w:rsidR="00D57919" w:rsidRPr="00B52BA6" w:rsidRDefault="00D57919"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7057D62" w14:textId="77777777" w:rsidR="00D57919" w:rsidRPr="00B52BA6" w:rsidRDefault="00D57919"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8A7DE95" w14:textId="77777777" w:rsidR="00D57919" w:rsidRPr="00B52BA6" w:rsidRDefault="00D57919"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B12ECFF" w14:textId="77777777" w:rsidR="00D57919" w:rsidRPr="00B52BA6" w:rsidRDefault="00D57919"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01AB791" w14:textId="77777777" w:rsidR="00D57919" w:rsidRPr="00B52BA6" w:rsidRDefault="00D57919"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D57919" w:rsidRPr="00B52BA6" w14:paraId="1ED80149"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61DC33E" w14:textId="77777777" w:rsidR="00D57919" w:rsidRPr="00B52BA6" w:rsidRDefault="00D57919"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D57919" w:rsidRPr="00B52BA6" w14:paraId="59DE7087"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FB6063D" w14:textId="77777777" w:rsidR="00D57919" w:rsidRPr="00B52BA6" w:rsidRDefault="00D57919" w:rsidP="002674C0">
            <w:pPr>
              <w:pStyle w:val="Header"/>
              <w:ind w:right="-77"/>
              <w:jc w:val="center"/>
              <w:rPr>
                <w:rFonts w:ascii="Garamond" w:hAnsi="Garamond"/>
                <w:b/>
                <w:bCs/>
                <w:iCs/>
                <w:sz w:val="22"/>
                <w:szCs w:val="22"/>
              </w:rPr>
            </w:pPr>
            <w:r w:rsidRPr="00B52BA6">
              <w:rPr>
                <w:rFonts w:ascii="Garamond" w:hAnsi="Garamond"/>
                <w:b/>
                <w:bCs/>
                <w:iCs/>
                <w:sz w:val="22"/>
                <w:szCs w:val="22"/>
              </w:rPr>
              <w:t>3.5</w:t>
            </w:r>
            <w:r>
              <w:rPr>
                <w:rFonts w:ascii="Garamond" w:hAnsi="Garamond"/>
                <w:b/>
                <w:bCs/>
                <w:iCs/>
                <w:sz w:val="22"/>
                <w:szCs w:val="22"/>
              </w:rPr>
              <w:t>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51A3F41" w14:textId="77777777" w:rsidR="00D57919" w:rsidRPr="00B52BA6" w:rsidRDefault="00D57919" w:rsidP="002674C0">
            <w:pPr>
              <w:pStyle w:val="Header"/>
              <w:ind w:right="-77"/>
              <w:jc w:val="center"/>
              <w:rPr>
                <w:rFonts w:ascii="Garamond" w:hAnsi="Garamond"/>
                <w:bCs/>
                <w:sz w:val="22"/>
                <w:szCs w:val="22"/>
              </w:rPr>
            </w:pPr>
            <w:r w:rsidRPr="00B52BA6">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AF98C70" w14:textId="77777777" w:rsidR="00D57919" w:rsidRPr="00B52BA6" w:rsidRDefault="00D57919" w:rsidP="002674C0">
            <w:pPr>
              <w:pStyle w:val="Header"/>
              <w:ind w:right="-77"/>
              <w:jc w:val="center"/>
              <w:rPr>
                <w:rFonts w:ascii="Garamond" w:hAnsi="Garamond"/>
                <w:bCs/>
                <w:sz w:val="22"/>
                <w:szCs w:val="22"/>
              </w:rPr>
            </w:pPr>
            <w:r>
              <w:rPr>
                <w:rFonts w:ascii="Garamond" w:hAnsi="Garamond"/>
                <w:bCs/>
                <w:sz w:val="22"/>
                <w:szCs w:val="22"/>
              </w:rPr>
              <w:t>7</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8D66C7" w14:textId="3047C111" w:rsidR="00D57919" w:rsidRPr="00B52BA6" w:rsidRDefault="00D57919" w:rsidP="002674C0">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5AC9BB6" w14:textId="4BC687BC" w:rsidR="00D57919" w:rsidRPr="00B52BA6" w:rsidRDefault="00D57919" w:rsidP="002674C0">
            <w:pPr>
              <w:pStyle w:val="Header"/>
              <w:ind w:right="-77"/>
              <w:jc w:val="center"/>
              <w:rPr>
                <w:rFonts w:ascii="Garamond" w:hAnsi="Garamond"/>
                <w:bCs/>
                <w:sz w:val="22"/>
                <w:szCs w:val="22"/>
              </w:rPr>
            </w:pPr>
            <w:r>
              <w:rPr>
                <w:rFonts w:ascii="Garamond" w:hAnsi="Garamond"/>
                <w:bCs/>
                <w:sz w:val="22"/>
                <w:szCs w:val="22"/>
              </w:rPr>
              <w:t>0</w:t>
            </w:r>
          </w:p>
        </w:tc>
      </w:tr>
    </w:tbl>
    <w:p w14:paraId="73FA79BA" w14:textId="77777777" w:rsidR="00D57919" w:rsidRPr="00B52BA6" w:rsidRDefault="00D57919" w:rsidP="00130076">
      <w:pPr>
        <w:ind w:right="-432"/>
      </w:pPr>
    </w:p>
    <w:p w14:paraId="16589BAC" w14:textId="47D68A5F" w:rsidR="006826A1" w:rsidRPr="00B52BA6" w:rsidRDefault="006826A1" w:rsidP="00130076">
      <w:pPr>
        <w:ind w:right="-432"/>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826A1" w:rsidRPr="00B52BA6" w14:paraId="2DAEA19F" w14:textId="77777777" w:rsidTr="003D3F13">
        <w:tc>
          <w:tcPr>
            <w:tcW w:w="10075" w:type="dxa"/>
            <w:shd w:val="clear" w:color="auto" w:fill="DEEAF6" w:themeFill="accent5" w:themeFillTint="33"/>
          </w:tcPr>
          <w:p w14:paraId="57ECACD1" w14:textId="177AC38B" w:rsidR="006826A1" w:rsidRPr="00B52BA6" w:rsidRDefault="006826A1" w:rsidP="007D48A4">
            <w:pPr>
              <w:spacing w:before="40" w:after="40"/>
              <w:rPr>
                <w:b/>
                <w:bCs/>
                <w:smallCaps/>
                <w:sz w:val="28"/>
                <w:szCs w:val="28"/>
              </w:rPr>
            </w:pPr>
            <w:r w:rsidRPr="00B52BA6">
              <w:rPr>
                <w:b/>
                <w:bCs/>
                <w:smallCaps/>
                <w:color w:val="4472C4" w:themeColor="accent1"/>
                <w:sz w:val="28"/>
                <w:szCs w:val="28"/>
              </w:rPr>
              <w:t>II. Buildings and Structure</w:t>
            </w:r>
            <w:r w:rsidR="001C0949" w:rsidRPr="00B52BA6">
              <w:rPr>
                <w:b/>
                <w:bCs/>
                <w:smallCaps/>
                <w:color w:val="4472C4" w:themeColor="accent1"/>
                <w:sz w:val="28"/>
                <w:szCs w:val="28"/>
              </w:rPr>
              <w:t>s</w:t>
            </w:r>
            <w:r w:rsidRPr="00B52BA6">
              <w:rPr>
                <w:b/>
                <w:bCs/>
                <w:smallCaps/>
                <w:color w:val="4472C4" w:themeColor="accent1"/>
                <w:sz w:val="28"/>
                <w:szCs w:val="28"/>
              </w:rPr>
              <w:t xml:space="preserve"> Covered by </w:t>
            </w:r>
            <w:r w:rsidR="00896F0F" w:rsidRPr="00B52BA6">
              <w:rPr>
                <w:b/>
                <w:bCs/>
                <w:smallCaps/>
                <w:color w:val="4472C4" w:themeColor="accent1"/>
                <w:sz w:val="28"/>
                <w:szCs w:val="28"/>
              </w:rPr>
              <w:t xml:space="preserve">the </w:t>
            </w:r>
            <w:r w:rsidR="00670472" w:rsidRPr="00B52BA6">
              <w:rPr>
                <w:b/>
                <w:bCs/>
                <w:smallCaps/>
                <w:color w:val="4472C4" w:themeColor="accent1"/>
                <w:sz w:val="28"/>
                <w:szCs w:val="28"/>
              </w:rPr>
              <w:t>Comprehensive Structural Standards for Maintaining and Inspecting Buildings and Structures Options</w:t>
            </w:r>
            <w:r w:rsidR="004D64E2" w:rsidRPr="00B52BA6">
              <w:rPr>
                <w:b/>
                <w:bCs/>
                <w:smallCaps/>
                <w:color w:val="4472C4" w:themeColor="accent1"/>
                <w:sz w:val="28"/>
                <w:szCs w:val="28"/>
              </w:rPr>
              <w:t xml:space="preserve"> (</w:t>
            </w:r>
            <w:r w:rsidR="003155F8">
              <w:rPr>
                <w:b/>
                <w:bCs/>
                <w:smallCaps/>
                <w:color w:val="4472C4" w:themeColor="accent1"/>
                <w:sz w:val="28"/>
                <w:szCs w:val="28"/>
              </w:rPr>
              <w:t>2</w:t>
            </w:r>
            <w:r w:rsidR="004D64E2" w:rsidRPr="00B52BA6">
              <w:rPr>
                <w:b/>
                <w:bCs/>
                <w:smallCaps/>
                <w:color w:val="4472C4" w:themeColor="accent1"/>
                <w:sz w:val="28"/>
                <w:szCs w:val="28"/>
              </w:rPr>
              <w:t xml:space="preserve"> </w:t>
            </w:r>
            <w:r w:rsidR="002C0659" w:rsidRPr="00B52BA6">
              <w:rPr>
                <w:b/>
                <w:bCs/>
                <w:smallCaps/>
                <w:color w:val="4472C4" w:themeColor="accent1"/>
                <w:sz w:val="28"/>
                <w:szCs w:val="28"/>
              </w:rPr>
              <w:t xml:space="preserve">Consensus Ranked </w:t>
            </w:r>
            <w:r w:rsidR="004D64E2" w:rsidRPr="00B52BA6">
              <w:rPr>
                <w:b/>
                <w:bCs/>
                <w:smallCaps/>
                <w:color w:val="4472C4" w:themeColor="accent1"/>
                <w:sz w:val="28"/>
                <w:szCs w:val="28"/>
              </w:rPr>
              <w:t>Options)</w:t>
            </w:r>
          </w:p>
        </w:tc>
      </w:tr>
    </w:tbl>
    <w:p w14:paraId="0C8734C2" w14:textId="4D8B8BE8" w:rsidR="006826A1" w:rsidRPr="00B52BA6" w:rsidRDefault="006826A1" w:rsidP="00130076">
      <w:pPr>
        <w:ind w:right="-432"/>
      </w:pPr>
    </w:p>
    <w:p w14:paraId="59022EDD" w14:textId="77777777" w:rsidR="00C734EB" w:rsidRPr="00B52BA6" w:rsidRDefault="00C734EB" w:rsidP="00C734EB">
      <w:pPr>
        <w:ind w:right="-720"/>
        <w:rPr>
          <w:sz w:val="28"/>
          <w:szCs w:val="28"/>
        </w:rPr>
      </w:pPr>
      <w:r w:rsidRPr="00B52BA6">
        <w:rPr>
          <w:b/>
          <w:bCs/>
          <w:smallCaps/>
          <w:sz w:val="28"/>
          <w:szCs w:val="28"/>
          <w:shd w:val="clear" w:color="auto" w:fill="CCFFCC"/>
        </w:rPr>
        <w:t>Options Achieving A Consensus Level of Support: ≥75% Support</w:t>
      </w:r>
    </w:p>
    <w:p w14:paraId="47CB3021" w14:textId="77777777" w:rsidR="00C734EB" w:rsidRPr="00B52BA6" w:rsidRDefault="00C734EB" w:rsidP="00130076">
      <w:pPr>
        <w:ind w:right="-432"/>
      </w:pPr>
    </w:p>
    <w:p w14:paraId="2E194F19" w14:textId="77777777" w:rsidR="00C734EB" w:rsidRPr="00B52BA6" w:rsidRDefault="00C734EB" w:rsidP="00C734EB">
      <w:pPr>
        <w:ind w:right="-432"/>
        <w:jc w:val="both"/>
      </w:pPr>
      <w:r w:rsidRPr="00B52BA6">
        <w:rPr>
          <w:b/>
          <w:bCs/>
        </w:rPr>
        <w:t xml:space="preserve">Option 1) </w:t>
      </w:r>
      <w:r w:rsidRPr="00B52BA6">
        <w:rPr>
          <w:rFonts w:eastAsia="Times New Roman"/>
        </w:rPr>
        <w:t xml:space="preserve">Local jurisdictions should retain authority to increase the </w:t>
      </w:r>
      <w:r w:rsidRPr="00B52BA6">
        <w:rPr>
          <w:bCs/>
        </w:rPr>
        <w:t>requirements for their jurisdictions.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734EB" w:rsidRPr="00B52BA6" w14:paraId="047F22FF"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BFC3E10" w14:textId="77777777" w:rsidR="00C734EB" w:rsidRPr="00B52BA6" w:rsidRDefault="00C734EB"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6E5B1D5" w14:textId="77777777" w:rsidR="00C734EB" w:rsidRPr="00B52BA6" w:rsidRDefault="00C734EB"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4E41B8C" w14:textId="77777777" w:rsidR="00C734EB" w:rsidRPr="00B52BA6" w:rsidRDefault="00C734EB"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E019FE0" w14:textId="77777777" w:rsidR="00C734EB" w:rsidRPr="00B52BA6" w:rsidRDefault="00C734EB"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F5F424B" w14:textId="77777777" w:rsidR="00C734EB" w:rsidRPr="00B52BA6" w:rsidRDefault="00C734EB"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C734EB" w:rsidRPr="00B52BA6" w14:paraId="4E62D0C2"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C6E4BE8" w14:textId="77777777" w:rsidR="00C734EB" w:rsidRPr="00B52BA6" w:rsidRDefault="00C734EB"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C734EB" w:rsidRPr="00B52BA6" w14:paraId="67DEF6C9"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FEF7546" w14:textId="77777777" w:rsidR="00C734EB" w:rsidRPr="00B52BA6" w:rsidRDefault="00C734EB" w:rsidP="00321072">
            <w:pPr>
              <w:pStyle w:val="Header"/>
              <w:ind w:right="-77"/>
              <w:jc w:val="center"/>
              <w:rPr>
                <w:rFonts w:ascii="Garamond" w:hAnsi="Garamond"/>
                <w:b/>
                <w:bCs/>
                <w:iCs/>
                <w:sz w:val="22"/>
                <w:szCs w:val="22"/>
              </w:rPr>
            </w:pPr>
            <w:r w:rsidRPr="00B52BA6">
              <w:rPr>
                <w:rFonts w:ascii="Garamond" w:hAnsi="Garamond"/>
                <w:b/>
                <w:bCs/>
                <w:iCs/>
                <w:sz w:val="22"/>
                <w:szCs w:val="22"/>
              </w:rPr>
              <w:t>3.92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072CD41" w14:textId="4004963C" w:rsidR="00C734EB" w:rsidRPr="00B52BA6" w:rsidRDefault="00375A9D" w:rsidP="00321072">
            <w:pPr>
              <w:pStyle w:val="Header"/>
              <w:ind w:right="-77"/>
              <w:jc w:val="center"/>
              <w:rPr>
                <w:rFonts w:ascii="Garamond" w:hAnsi="Garamond"/>
                <w:bCs/>
                <w:sz w:val="22"/>
                <w:szCs w:val="22"/>
              </w:rPr>
            </w:pPr>
            <w:r w:rsidRPr="00B52BA6">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F3913C0" w14:textId="0B046021" w:rsidR="00C734EB" w:rsidRPr="00B52BA6" w:rsidRDefault="00375A9D" w:rsidP="00321072">
            <w:pPr>
              <w:pStyle w:val="Header"/>
              <w:ind w:right="-77"/>
              <w:jc w:val="center"/>
              <w:rPr>
                <w:rFonts w:ascii="Garamond" w:hAnsi="Garamond"/>
                <w:bCs/>
                <w:sz w:val="22"/>
                <w:szCs w:val="22"/>
              </w:rPr>
            </w:pPr>
            <w:r w:rsidRPr="00B52BA6">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BB77E1F" w14:textId="41E88DC8" w:rsidR="00C734EB" w:rsidRPr="00B52BA6" w:rsidRDefault="00375A9D"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96E4F25" w14:textId="1194098D" w:rsidR="00C734EB" w:rsidRPr="00B52BA6" w:rsidRDefault="00375A9D" w:rsidP="00321072">
            <w:pPr>
              <w:pStyle w:val="Header"/>
              <w:ind w:right="-77"/>
              <w:jc w:val="center"/>
              <w:rPr>
                <w:rFonts w:ascii="Garamond" w:hAnsi="Garamond"/>
                <w:bCs/>
                <w:sz w:val="22"/>
                <w:szCs w:val="22"/>
              </w:rPr>
            </w:pPr>
            <w:r w:rsidRPr="00B52BA6">
              <w:rPr>
                <w:rFonts w:ascii="Garamond" w:hAnsi="Garamond"/>
                <w:bCs/>
                <w:sz w:val="22"/>
                <w:szCs w:val="22"/>
              </w:rPr>
              <w:t>0</w:t>
            </w:r>
          </w:p>
        </w:tc>
      </w:tr>
    </w:tbl>
    <w:p w14:paraId="00B4AB39" w14:textId="77777777" w:rsidR="00C734EB" w:rsidRDefault="00C734EB" w:rsidP="00130076">
      <w:pPr>
        <w:ind w:right="-432"/>
      </w:pPr>
    </w:p>
    <w:p w14:paraId="51256A75" w14:textId="2525E5BF" w:rsidR="006133BA" w:rsidRPr="00B52BA6" w:rsidRDefault="006133BA" w:rsidP="006133BA">
      <w:pPr>
        <w:ind w:right="-432"/>
        <w:jc w:val="both"/>
      </w:pPr>
      <w:r w:rsidRPr="006133BA">
        <w:rPr>
          <w:b/>
          <w:bCs/>
        </w:rPr>
        <w:t>Option 2)</w:t>
      </w:r>
      <w:r w:rsidRPr="00B52BA6">
        <w:rPr>
          <w:b/>
          <w:bCs/>
        </w:rPr>
        <w:t xml:space="preserve"> Buildings and Structures the Recommendations Apply To.  </w:t>
      </w:r>
      <w:r w:rsidRPr="00B52BA6">
        <w:rPr>
          <w:bCs/>
        </w:rPr>
        <w:t>Pending the results of further research regarding whether certain type of buildings and structures should be included as part of the existing “Mandatory Structural Inspection Program”, it</w:t>
      </w:r>
      <w:r w:rsidRPr="00B52BA6">
        <w:rPr>
          <w:b/>
          <w:bCs/>
        </w:rPr>
        <w:t xml:space="preserve"> </w:t>
      </w:r>
      <w:r w:rsidRPr="00B52BA6">
        <w:rPr>
          <w:bCs/>
        </w:rPr>
        <w:t>is</w:t>
      </w:r>
      <w:r w:rsidRPr="00B52BA6">
        <w:rPr>
          <w:b/>
          <w:bCs/>
        </w:rPr>
        <w:t xml:space="preserve"> </w:t>
      </w:r>
      <w:r w:rsidRPr="00B52BA6">
        <w:t xml:space="preserve">the consensus of the EBIWG that the following </w:t>
      </w:r>
      <w:r w:rsidRPr="006133BA">
        <w:t>three stories and more in height buildings should be subjected to both the existing “Mandatory Structura</w:t>
      </w:r>
      <w:r w:rsidRPr="00B52BA6">
        <w:t xml:space="preserve">l Inspection Program” and the proposed life-safety verification/inspection program: </w:t>
      </w:r>
    </w:p>
    <w:p w14:paraId="2371F19B" w14:textId="77777777" w:rsidR="006133BA" w:rsidRPr="00B52BA6" w:rsidRDefault="006133BA" w:rsidP="006133BA">
      <w:pPr>
        <w:ind w:right="-432"/>
        <w:jc w:val="both"/>
        <w:rPr>
          <w:sz w:val="12"/>
          <w:szCs w:val="12"/>
        </w:rPr>
      </w:pPr>
    </w:p>
    <w:p w14:paraId="654E9EBF" w14:textId="7E0554F9" w:rsidR="006133BA" w:rsidRPr="00085FC2" w:rsidRDefault="006133BA" w:rsidP="006133BA">
      <w:pPr>
        <w:ind w:right="-432"/>
        <w:jc w:val="both"/>
        <w:rPr>
          <w:b/>
          <w:bCs/>
          <w:color w:val="538135" w:themeColor="accent6" w:themeShade="BF"/>
        </w:rPr>
      </w:pPr>
      <w:r w:rsidRPr="00B52BA6">
        <w:t xml:space="preserve">Apartments/residential (excluding 1 and 2 family dwellings), parking garages or parking garage portion of buildings, and stadiums, coliseums, arenas, assembly occupancies, </w:t>
      </w:r>
      <w:r w:rsidRPr="00085FC2">
        <w:rPr>
          <w:strike/>
        </w:rPr>
        <w:t>high-rise buildings</w:t>
      </w:r>
      <w:r w:rsidRPr="00B52BA6">
        <w:t xml:space="preserve">, hotels, dormitories, child care, detention, educational, health care, </w:t>
      </w:r>
      <w:r w:rsidRPr="00085FC2">
        <w:rPr>
          <w:strike/>
        </w:rPr>
        <w:t>and industrial</w:t>
      </w:r>
      <w:r w:rsidRPr="00B52BA6">
        <w:t xml:space="preserve">. </w:t>
      </w:r>
      <w:r w:rsidRPr="00B52BA6">
        <w:rPr>
          <w:i/>
          <w:iCs/>
        </w:rPr>
        <w:t>[Staff]</w:t>
      </w:r>
      <w:r w:rsidR="00085FC2">
        <w:rPr>
          <w:i/>
          <w:iCs/>
        </w:rPr>
        <w:t xml:space="preserve"> </w:t>
      </w:r>
      <w:r w:rsidR="00085FC2">
        <w:rPr>
          <w:color w:val="FF0000"/>
        </w:rPr>
        <w:t xml:space="preserve">(high-rise buildings and industrial building may be added by rulemaking should further research support it) </w:t>
      </w:r>
      <w:r w:rsidR="00085FC2" w:rsidRPr="00085FC2">
        <w:rPr>
          <w:color w:val="538135" w:themeColor="accent6" w:themeShade="BF"/>
        </w:rPr>
        <w:t>I still have concern over to broad a scope without enough research to support it.</w:t>
      </w:r>
      <w:r w:rsidR="00085FC2">
        <w:rPr>
          <w:color w:val="538135" w:themeColor="accent6" w:themeShade="BF"/>
        </w:rPr>
        <w:t xml:space="preserve"> (JRS)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133BA" w:rsidRPr="00B52BA6" w14:paraId="11987FF6"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42D049E" w14:textId="77777777" w:rsidR="006133BA" w:rsidRPr="00B52BA6" w:rsidRDefault="006133BA"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E16E536"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F640ADA"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C013CE9"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68AB042"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6133BA" w:rsidRPr="00B52BA6" w14:paraId="02A22DE4"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271CBBF" w14:textId="77777777" w:rsidR="006133BA" w:rsidRPr="00B52BA6" w:rsidRDefault="006133BA"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6133BA" w:rsidRPr="00B52BA6" w14:paraId="44D03ED8"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22C72C97" w14:textId="77777777" w:rsidR="006133BA" w:rsidRPr="00B52BA6" w:rsidRDefault="006133BA" w:rsidP="002674C0">
            <w:pPr>
              <w:pStyle w:val="Header"/>
              <w:ind w:right="-77"/>
              <w:jc w:val="center"/>
              <w:rPr>
                <w:rFonts w:ascii="Garamond" w:hAnsi="Garamond"/>
                <w:b/>
                <w:bCs/>
                <w:iCs/>
                <w:sz w:val="22"/>
                <w:szCs w:val="22"/>
              </w:rPr>
            </w:pPr>
            <w:r>
              <w:rPr>
                <w:rFonts w:ascii="Garamond" w:hAnsi="Garamond"/>
                <w:b/>
                <w:bCs/>
                <w:iCs/>
                <w:sz w:val="22"/>
                <w:szCs w:val="22"/>
              </w:rPr>
              <w:t>3.50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E066F81" w14:textId="77777777" w:rsidR="006133BA" w:rsidRPr="00B52BA6" w:rsidRDefault="006133BA" w:rsidP="002674C0">
            <w:pPr>
              <w:pStyle w:val="Header"/>
              <w:ind w:right="-77"/>
              <w:jc w:val="center"/>
              <w:rPr>
                <w:rFonts w:ascii="Garamond" w:hAnsi="Garamond"/>
                <w:bCs/>
                <w:sz w:val="22"/>
                <w:szCs w:val="22"/>
              </w:rPr>
            </w:pPr>
            <w:r>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F07FC1" w14:textId="77777777" w:rsidR="006133BA" w:rsidRPr="00B52BA6" w:rsidRDefault="006133BA" w:rsidP="002674C0">
            <w:pPr>
              <w:pStyle w:val="Header"/>
              <w:ind w:right="-77"/>
              <w:jc w:val="center"/>
              <w:rPr>
                <w:rFonts w:ascii="Garamond" w:hAnsi="Garamond"/>
                <w:bCs/>
                <w:sz w:val="22"/>
                <w:szCs w:val="22"/>
              </w:rPr>
            </w:pPr>
            <w:r>
              <w:rPr>
                <w:rFonts w:ascii="Garamond" w:hAnsi="Garamond"/>
                <w:bCs/>
                <w:sz w:val="22"/>
                <w:szCs w:val="22"/>
              </w:rPr>
              <w:t>7</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061EB6E" w14:textId="77777777" w:rsidR="006133BA" w:rsidRPr="00B52BA6" w:rsidRDefault="006133BA" w:rsidP="002674C0">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791860C" w14:textId="77777777" w:rsidR="006133BA" w:rsidRPr="00B52BA6" w:rsidRDefault="006133BA" w:rsidP="002674C0">
            <w:pPr>
              <w:pStyle w:val="Header"/>
              <w:ind w:right="-77"/>
              <w:jc w:val="center"/>
              <w:rPr>
                <w:rFonts w:ascii="Garamond" w:hAnsi="Garamond"/>
                <w:bCs/>
                <w:sz w:val="22"/>
                <w:szCs w:val="22"/>
              </w:rPr>
            </w:pPr>
            <w:r>
              <w:rPr>
                <w:rFonts w:ascii="Garamond" w:hAnsi="Garamond"/>
                <w:bCs/>
                <w:sz w:val="22"/>
                <w:szCs w:val="22"/>
              </w:rPr>
              <w:t>0</w:t>
            </w:r>
          </w:p>
        </w:tc>
      </w:tr>
    </w:tbl>
    <w:p w14:paraId="1785D86A" w14:textId="77777777" w:rsidR="006133BA" w:rsidRDefault="006133BA" w:rsidP="00130076">
      <w:pPr>
        <w:ind w:right="-432"/>
      </w:pPr>
    </w:p>
    <w:p w14:paraId="301D3E61" w14:textId="2EC02F88" w:rsidR="000C5F67" w:rsidRPr="00B52BA6" w:rsidRDefault="000C5F67"/>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826A1" w:rsidRPr="00B52BA6" w14:paraId="3D4C1587" w14:textId="77777777" w:rsidTr="003D3F13">
        <w:tc>
          <w:tcPr>
            <w:tcW w:w="10075" w:type="dxa"/>
            <w:shd w:val="clear" w:color="auto" w:fill="DEEAF6" w:themeFill="accent5" w:themeFillTint="33"/>
          </w:tcPr>
          <w:p w14:paraId="76873D6A" w14:textId="5B073874" w:rsidR="006826A1" w:rsidRPr="00B52BA6" w:rsidRDefault="006826A1" w:rsidP="007D48A4">
            <w:pPr>
              <w:spacing w:before="40" w:after="40"/>
              <w:rPr>
                <w:b/>
                <w:bCs/>
                <w:smallCaps/>
                <w:sz w:val="28"/>
                <w:szCs w:val="28"/>
              </w:rPr>
            </w:pPr>
            <w:r w:rsidRPr="00B52BA6">
              <w:rPr>
                <w:b/>
                <w:bCs/>
                <w:smallCaps/>
                <w:color w:val="4472C4" w:themeColor="accent1"/>
                <w:sz w:val="28"/>
                <w:szCs w:val="28"/>
              </w:rPr>
              <w:t>I</w:t>
            </w:r>
            <w:r w:rsidR="00670472" w:rsidRPr="00B52BA6">
              <w:rPr>
                <w:b/>
                <w:bCs/>
                <w:smallCaps/>
                <w:color w:val="4472C4" w:themeColor="accent1"/>
                <w:sz w:val="28"/>
                <w:szCs w:val="28"/>
              </w:rPr>
              <w:t>II</w:t>
            </w:r>
            <w:r w:rsidRPr="00B52BA6">
              <w:rPr>
                <w:b/>
                <w:bCs/>
                <w:smallCaps/>
                <w:color w:val="4472C4" w:themeColor="accent1"/>
                <w:sz w:val="28"/>
                <w:szCs w:val="28"/>
              </w:rPr>
              <w:t xml:space="preserve">. </w:t>
            </w:r>
            <w:r w:rsidR="00896F0F" w:rsidRPr="00B52BA6">
              <w:rPr>
                <w:b/>
                <w:bCs/>
                <w:smallCaps/>
                <w:color w:val="4472C4" w:themeColor="accent1"/>
                <w:sz w:val="28"/>
                <w:szCs w:val="28"/>
              </w:rPr>
              <w:t xml:space="preserve">Life Safety </w:t>
            </w:r>
            <w:r w:rsidRPr="00B52BA6">
              <w:rPr>
                <w:b/>
                <w:bCs/>
                <w:smallCaps/>
                <w:color w:val="4472C4" w:themeColor="accent1"/>
                <w:sz w:val="28"/>
                <w:szCs w:val="28"/>
              </w:rPr>
              <w:t>Milestone Inspection Options</w:t>
            </w:r>
            <w:r w:rsidR="00D53C85" w:rsidRPr="00B52BA6">
              <w:rPr>
                <w:b/>
                <w:bCs/>
                <w:smallCaps/>
                <w:color w:val="4472C4" w:themeColor="accent1"/>
                <w:sz w:val="28"/>
                <w:szCs w:val="28"/>
              </w:rPr>
              <w:t xml:space="preserve"> (</w:t>
            </w:r>
            <w:r w:rsidR="003155F8">
              <w:rPr>
                <w:b/>
                <w:bCs/>
                <w:smallCaps/>
                <w:color w:val="4472C4" w:themeColor="accent1"/>
                <w:sz w:val="28"/>
                <w:szCs w:val="28"/>
              </w:rPr>
              <w:t>2</w:t>
            </w:r>
            <w:r w:rsidR="00AF64EF" w:rsidRPr="00B52BA6">
              <w:rPr>
                <w:b/>
                <w:bCs/>
                <w:smallCaps/>
                <w:color w:val="4472C4" w:themeColor="accent1"/>
                <w:sz w:val="28"/>
                <w:szCs w:val="28"/>
              </w:rPr>
              <w:t xml:space="preserve"> </w:t>
            </w:r>
            <w:r w:rsidR="003155F8" w:rsidRPr="00B52BA6">
              <w:rPr>
                <w:b/>
                <w:bCs/>
                <w:smallCaps/>
                <w:color w:val="4472C4" w:themeColor="accent1"/>
                <w:sz w:val="28"/>
                <w:szCs w:val="28"/>
              </w:rPr>
              <w:t>Consensus Ranked Options</w:t>
            </w:r>
            <w:r w:rsidR="00D53C85" w:rsidRPr="00B52BA6">
              <w:rPr>
                <w:b/>
                <w:bCs/>
                <w:smallCaps/>
                <w:color w:val="4472C4" w:themeColor="accent1"/>
                <w:sz w:val="28"/>
                <w:szCs w:val="28"/>
              </w:rPr>
              <w:t>)</w:t>
            </w:r>
          </w:p>
        </w:tc>
      </w:tr>
    </w:tbl>
    <w:p w14:paraId="46DDCC2B" w14:textId="57A18D62" w:rsidR="00F16271" w:rsidRPr="00B52BA6" w:rsidRDefault="00F16271" w:rsidP="006826A1">
      <w:pPr>
        <w:ind w:right="-720"/>
        <w:rPr>
          <w:smallCaps/>
          <w:shd w:val="clear" w:color="auto" w:fill="CCFFCC"/>
        </w:rPr>
      </w:pPr>
    </w:p>
    <w:p w14:paraId="54D78782" w14:textId="414E7B88" w:rsidR="00D70038" w:rsidRPr="00B52BA6" w:rsidRDefault="00D70038" w:rsidP="004B5566">
      <w:pPr>
        <w:ind w:right="-432"/>
        <w:jc w:val="both"/>
      </w:pPr>
      <w:r w:rsidRPr="00B52BA6">
        <w:rPr>
          <w:b/>
          <w:bCs/>
        </w:rPr>
        <w:t xml:space="preserve">Option </w:t>
      </w:r>
      <w:r w:rsidR="004B5566">
        <w:rPr>
          <w:b/>
          <w:bCs/>
        </w:rPr>
        <w:t>1</w:t>
      </w:r>
      <w:r w:rsidRPr="00B52BA6">
        <w:rPr>
          <w:b/>
          <w:bCs/>
        </w:rPr>
        <w:t xml:space="preserve">) </w:t>
      </w:r>
      <w:r w:rsidR="004B5566">
        <w:rPr>
          <w:b/>
          <w:bCs/>
        </w:rPr>
        <w:t xml:space="preserve">Components to Verify. </w:t>
      </w:r>
      <w:r w:rsidRPr="00B52BA6">
        <w:t>Components of the building life safety systems that should be verified during the milestone inspection:</w:t>
      </w:r>
    </w:p>
    <w:p w14:paraId="6B767172" w14:textId="12BDE7A8" w:rsidR="00D70038" w:rsidRPr="00B52BA6" w:rsidRDefault="00D70038" w:rsidP="00D70038">
      <w:pPr>
        <w:pStyle w:val="ListParagraph"/>
        <w:numPr>
          <w:ilvl w:val="0"/>
          <w:numId w:val="24"/>
        </w:numPr>
        <w:ind w:right="-432"/>
      </w:pPr>
      <w:r w:rsidRPr="00B52BA6">
        <w:t>Sprinkler systems</w:t>
      </w:r>
    </w:p>
    <w:p w14:paraId="1A6CC105" w14:textId="523B7A7C" w:rsidR="00D70038" w:rsidRPr="004B5566" w:rsidRDefault="00D70038" w:rsidP="00D70038">
      <w:pPr>
        <w:pStyle w:val="ListParagraph"/>
        <w:numPr>
          <w:ilvl w:val="0"/>
          <w:numId w:val="24"/>
        </w:numPr>
        <w:ind w:right="-432"/>
      </w:pPr>
      <w:r w:rsidRPr="004B5566">
        <w:t>Fire pump</w:t>
      </w:r>
    </w:p>
    <w:p w14:paraId="39EB1FD8" w14:textId="77777777" w:rsidR="00D70038" w:rsidRPr="004B5566" w:rsidRDefault="00D70038" w:rsidP="00D70038">
      <w:pPr>
        <w:pStyle w:val="ListParagraph"/>
        <w:numPr>
          <w:ilvl w:val="0"/>
          <w:numId w:val="24"/>
        </w:numPr>
        <w:ind w:right="-432"/>
      </w:pPr>
      <w:r w:rsidRPr="004B5566">
        <w:t>Fire alarm systems</w:t>
      </w:r>
    </w:p>
    <w:p w14:paraId="0C317E02" w14:textId="77777777" w:rsidR="00D70038" w:rsidRPr="004B5566" w:rsidRDefault="00D70038" w:rsidP="00D70038">
      <w:pPr>
        <w:pStyle w:val="ListParagraph"/>
        <w:numPr>
          <w:ilvl w:val="0"/>
          <w:numId w:val="24"/>
        </w:numPr>
        <w:ind w:right="-432"/>
      </w:pPr>
      <w:r w:rsidRPr="004B5566">
        <w:t>Fire department access</w:t>
      </w:r>
    </w:p>
    <w:p w14:paraId="61BBD2B7" w14:textId="77777777" w:rsidR="00D70038" w:rsidRPr="004B5566" w:rsidRDefault="00D70038" w:rsidP="00D70038">
      <w:pPr>
        <w:pStyle w:val="ListParagraph"/>
        <w:numPr>
          <w:ilvl w:val="0"/>
          <w:numId w:val="24"/>
        </w:numPr>
        <w:ind w:right="-432"/>
      </w:pPr>
      <w:r w:rsidRPr="004B5566">
        <w:t>Fire department equipment (Hydrants, FDCs, Standpipes)</w:t>
      </w:r>
    </w:p>
    <w:p w14:paraId="7D8F94F6" w14:textId="77777777" w:rsidR="00D70038" w:rsidRPr="004B5566" w:rsidRDefault="00D70038" w:rsidP="00D70038">
      <w:pPr>
        <w:pStyle w:val="ListParagraph"/>
        <w:numPr>
          <w:ilvl w:val="0"/>
          <w:numId w:val="24"/>
        </w:numPr>
      </w:pPr>
      <w:r w:rsidRPr="004B5566">
        <w:t>In-building radio enhancement communication systems</w:t>
      </w:r>
    </w:p>
    <w:p w14:paraId="0852A372" w14:textId="77777777" w:rsidR="00D70038" w:rsidRPr="004B5566" w:rsidRDefault="00D70038" w:rsidP="00D70038">
      <w:pPr>
        <w:pStyle w:val="ListParagraph"/>
        <w:numPr>
          <w:ilvl w:val="0"/>
          <w:numId w:val="24"/>
        </w:numPr>
      </w:pPr>
      <w:r w:rsidRPr="004B5566">
        <w:t xml:space="preserve">Stairwells clear and well maintained </w:t>
      </w:r>
    </w:p>
    <w:p w14:paraId="65550C7A" w14:textId="77777777" w:rsidR="00D70038" w:rsidRPr="004B5566" w:rsidRDefault="00D70038" w:rsidP="00D70038">
      <w:pPr>
        <w:pStyle w:val="ListParagraph"/>
        <w:numPr>
          <w:ilvl w:val="0"/>
          <w:numId w:val="24"/>
        </w:numPr>
      </w:pPr>
      <w:r w:rsidRPr="004B5566">
        <w:t>Means of egress</w:t>
      </w:r>
    </w:p>
    <w:p w14:paraId="0ACC89C7" w14:textId="77777777" w:rsidR="00D70038" w:rsidRPr="004B5566" w:rsidRDefault="00D70038" w:rsidP="00D70038">
      <w:pPr>
        <w:pStyle w:val="ListParagraph"/>
        <w:numPr>
          <w:ilvl w:val="0"/>
          <w:numId w:val="24"/>
        </w:numPr>
      </w:pPr>
      <w:r w:rsidRPr="004B5566">
        <w:t>Elevator(s)</w:t>
      </w:r>
    </w:p>
    <w:p w14:paraId="63CE4885" w14:textId="4ED6CC80" w:rsidR="00D70038" w:rsidRPr="004B5566" w:rsidRDefault="00D70038" w:rsidP="00D70038">
      <w:pPr>
        <w:pStyle w:val="ListParagraph"/>
        <w:numPr>
          <w:ilvl w:val="0"/>
          <w:numId w:val="24"/>
        </w:numPr>
      </w:pPr>
      <w:r w:rsidRPr="004B5566">
        <w:t>Smoke control systems</w:t>
      </w:r>
    </w:p>
    <w:p w14:paraId="21702218" w14:textId="6A3CEE0B" w:rsidR="00D70038" w:rsidRPr="004B5566" w:rsidRDefault="00D70038" w:rsidP="00D70038">
      <w:pPr>
        <w:pStyle w:val="ListParagraph"/>
        <w:numPr>
          <w:ilvl w:val="0"/>
          <w:numId w:val="24"/>
        </w:numPr>
      </w:pPr>
      <w:r w:rsidRPr="004B5566">
        <w:t>Fire stopping</w:t>
      </w:r>
    </w:p>
    <w:p w14:paraId="7BC0FD1D" w14:textId="367B4C67" w:rsidR="00D70038" w:rsidRPr="004B5566" w:rsidRDefault="00D70038" w:rsidP="00D70038">
      <w:pPr>
        <w:pStyle w:val="ListParagraph"/>
        <w:numPr>
          <w:ilvl w:val="0"/>
          <w:numId w:val="24"/>
        </w:numPr>
      </w:pPr>
      <w:r w:rsidRPr="004B5566">
        <w:t>Emergency power/generator</w:t>
      </w:r>
    </w:p>
    <w:p w14:paraId="332EEC27" w14:textId="0EBBED46" w:rsidR="006C72ED" w:rsidRPr="004B5566" w:rsidRDefault="006C72ED" w:rsidP="00D70038">
      <w:pPr>
        <w:pStyle w:val="ListParagraph"/>
        <w:numPr>
          <w:ilvl w:val="0"/>
          <w:numId w:val="24"/>
        </w:numPr>
      </w:pPr>
      <w:r w:rsidRPr="004B5566">
        <w:t>Emergency lighting</w:t>
      </w:r>
      <w:r w:rsidR="008153C6" w:rsidRPr="004B5566">
        <w:t xml:space="preserve"> and exit signage</w:t>
      </w:r>
    </w:p>
    <w:p w14:paraId="138942D9" w14:textId="4C899E41" w:rsidR="00D70038" w:rsidRPr="004B5566" w:rsidRDefault="00D70038" w:rsidP="00D70038">
      <w:pPr>
        <w:pStyle w:val="ListParagraph"/>
        <w:numPr>
          <w:ilvl w:val="0"/>
          <w:numId w:val="24"/>
        </w:numPr>
      </w:pPr>
      <w:r w:rsidRPr="004B5566">
        <w:t xml:space="preserve">Change of use or </w:t>
      </w:r>
      <w:r w:rsidR="004E5553" w:rsidRPr="004B5566">
        <w:t xml:space="preserve">hazardous </w:t>
      </w:r>
      <w:r w:rsidRPr="004B5566">
        <w:t>storage</w:t>
      </w:r>
    </w:p>
    <w:p w14:paraId="52B7A4AC" w14:textId="66E21B5C" w:rsidR="007B050B" w:rsidRPr="004B5566" w:rsidRDefault="00E30998" w:rsidP="00D70038">
      <w:pPr>
        <w:pStyle w:val="ListParagraph"/>
        <w:numPr>
          <w:ilvl w:val="0"/>
          <w:numId w:val="24"/>
        </w:numPr>
      </w:pPr>
      <w:r w:rsidRPr="004B5566">
        <w:t>Fire</w:t>
      </w:r>
      <w:r w:rsidR="007B050B" w:rsidRPr="004B5566">
        <w:t xml:space="preserve"> walls, fire partitions, and smoke barriers</w:t>
      </w:r>
    </w:p>
    <w:p w14:paraId="35BB49D5" w14:textId="70C6B941" w:rsidR="00D70038" w:rsidRPr="00B52BA6" w:rsidRDefault="00D70038" w:rsidP="00D70038">
      <w:r w:rsidRPr="00B52BA6">
        <w:rPr>
          <w:i/>
          <w:iCs/>
        </w:rPr>
        <w:t>[DBPR Staff with amendments proposed by Steve Kowkabany]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70038" w:rsidRPr="00B52BA6" w14:paraId="0F76F7C6"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D0C3370" w14:textId="77777777" w:rsidR="00D70038" w:rsidRPr="00B52BA6" w:rsidRDefault="00D70038" w:rsidP="00364638">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81E3F56" w14:textId="77777777" w:rsidR="00D70038" w:rsidRPr="00B52BA6" w:rsidRDefault="00D70038" w:rsidP="00364638">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B706C3C" w14:textId="77777777" w:rsidR="00D70038" w:rsidRPr="00B52BA6" w:rsidRDefault="00D70038" w:rsidP="00364638">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2F4F0CB" w14:textId="77777777" w:rsidR="00D70038" w:rsidRPr="00B52BA6" w:rsidRDefault="00D70038" w:rsidP="00364638">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9C68206" w14:textId="77777777" w:rsidR="00D70038" w:rsidRPr="00B52BA6" w:rsidRDefault="00D70038" w:rsidP="00364638">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D70038" w:rsidRPr="00B52BA6" w14:paraId="074F2315"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20C275E" w14:textId="2325FC7D" w:rsidR="00D70038" w:rsidRPr="00B52BA6" w:rsidRDefault="00314795" w:rsidP="00364638">
            <w:pPr>
              <w:pStyle w:val="Header"/>
              <w:ind w:right="-77"/>
              <w:rPr>
                <w:rFonts w:ascii="Garamond" w:hAnsi="Garamond"/>
                <w:b/>
                <w:sz w:val="22"/>
                <w:szCs w:val="22"/>
              </w:rPr>
            </w:pPr>
            <w:r w:rsidRPr="00B52BA6">
              <w:rPr>
                <w:rFonts w:ascii="Garamond" w:hAnsi="Garamond"/>
                <w:bCs/>
                <w:i/>
                <w:iCs/>
                <w:sz w:val="22"/>
                <w:szCs w:val="22"/>
              </w:rPr>
              <w:t>June 6, 2023 Ranking</w:t>
            </w:r>
          </w:p>
        </w:tc>
      </w:tr>
      <w:tr w:rsidR="00D70038" w:rsidRPr="00B52BA6" w14:paraId="751D4811" w14:textId="77777777" w:rsidTr="00B7367B">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02019F9E" w14:textId="3178CF18" w:rsidR="00D70038" w:rsidRPr="00B52BA6" w:rsidRDefault="00B7367B" w:rsidP="00364638">
            <w:pPr>
              <w:pStyle w:val="Header"/>
              <w:ind w:right="-77"/>
              <w:jc w:val="center"/>
              <w:rPr>
                <w:rFonts w:ascii="Garamond" w:hAnsi="Garamond"/>
                <w:b/>
                <w:bCs/>
                <w:iCs/>
                <w:sz w:val="22"/>
                <w:szCs w:val="22"/>
              </w:rPr>
            </w:pPr>
            <w:r>
              <w:rPr>
                <w:rFonts w:ascii="Garamond" w:hAnsi="Garamond"/>
                <w:b/>
                <w:bCs/>
                <w:iCs/>
                <w:sz w:val="22"/>
                <w:szCs w:val="22"/>
              </w:rPr>
              <w:t>3.50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35532B7" w14:textId="31DA5D7F" w:rsidR="00D70038" w:rsidRPr="00B52BA6" w:rsidRDefault="00B7367B" w:rsidP="00364638">
            <w:pPr>
              <w:pStyle w:val="Header"/>
              <w:ind w:right="-77"/>
              <w:jc w:val="center"/>
              <w:rPr>
                <w:rFonts w:ascii="Garamond" w:hAnsi="Garamond"/>
                <w:bCs/>
                <w:sz w:val="22"/>
                <w:szCs w:val="22"/>
              </w:rPr>
            </w:pPr>
            <w:r>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6874071" w14:textId="59E2BCBF" w:rsidR="00D70038" w:rsidRPr="004B5566" w:rsidRDefault="00B7367B" w:rsidP="00364638">
            <w:pPr>
              <w:pStyle w:val="Header"/>
              <w:ind w:right="-77"/>
              <w:jc w:val="center"/>
              <w:rPr>
                <w:rFonts w:ascii="Garamond" w:hAnsi="Garamond"/>
                <w:bCs/>
                <w:sz w:val="22"/>
                <w:szCs w:val="22"/>
              </w:rPr>
            </w:pPr>
            <w:r w:rsidRPr="004B5566">
              <w:rPr>
                <w:rFonts w:ascii="Garamond" w:hAnsi="Garamond"/>
                <w:bCs/>
                <w:sz w:val="22"/>
                <w:szCs w:val="22"/>
              </w:rPr>
              <w:t>7</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DC0151A" w14:textId="2BFBBDCD" w:rsidR="00D70038" w:rsidRPr="004B5566" w:rsidRDefault="004B5566" w:rsidP="00364638">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CF66F6B" w14:textId="73AD2DF9" w:rsidR="00D70038" w:rsidRPr="004B5566" w:rsidRDefault="004B5566" w:rsidP="00364638">
            <w:pPr>
              <w:pStyle w:val="Header"/>
              <w:ind w:right="-77"/>
              <w:jc w:val="center"/>
              <w:rPr>
                <w:rFonts w:ascii="Garamond" w:hAnsi="Garamond"/>
                <w:bCs/>
                <w:sz w:val="22"/>
                <w:szCs w:val="22"/>
              </w:rPr>
            </w:pPr>
            <w:r>
              <w:rPr>
                <w:rFonts w:ascii="Garamond" w:hAnsi="Garamond"/>
                <w:bCs/>
                <w:sz w:val="22"/>
                <w:szCs w:val="22"/>
              </w:rPr>
              <w:t>0</w:t>
            </w:r>
          </w:p>
        </w:tc>
      </w:tr>
    </w:tbl>
    <w:p w14:paraId="6BB9E01C" w14:textId="77777777" w:rsidR="00D70038" w:rsidRPr="00B52BA6" w:rsidRDefault="00D70038" w:rsidP="006826A1">
      <w:pPr>
        <w:ind w:right="-720"/>
        <w:rPr>
          <w:smallCaps/>
          <w:shd w:val="clear" w:color="auto" w:fill="CCFFCC"/>
        </w:rPr>
      </w:pPr>
    </w:p>
    <w:p w14:paraId="7242A2C4" w14:textId="7B6AF297" w:rsidR="004B5566" w:rsidRDefault="008E2A2D" w:rsidP="008E2A2D">
      <w:pPr>
        <w:ind w:right="-432"/>
        <w:jc w:val="both"/>
        <w:rPr>
          <w:b/>
          <w:bCs/>
        </w:rPr>
      </w:pPr>
      <w:r w:rsidRPr="00B52BA6">
        <w:rPr>
          <w:b/>
          <w:bCs/>
        </w:rPr>
        <w:t xml:space="preserve">Option </w:t>
      </w:r>
      <w:r w:rsidR="004B5566">
        <w:rPr>
          <w:b/>
          <w:bCs/>
        </w:rPr>
        <w:t>2</w:t>
      </w:r>
      <w:r w:rsidRPr="00B52BA6">
        <w:rPr>
          <w:b/>
          <w:bCs/>
        </w:rPr>
        <w:t xml:space="preserve">) </w:t>
      </w:r>
      <w:r w:rsidR="004B5566">
        <w:rPr>
          <w:b/>
          <w:bCs/>
        </w:rPr>
        <w:t>Organization of Checklist Items by Category.</w:t>
      </w:r>
    </w:p>
    <w:p w14:paraId="0896BD56" w14:textId="77777777" w:rsidR="004B5566" w:rsidRDefault="008E2A2D" w:rsidP="004B5566">
      <w:pPr>
        <w:ind w:right="-432"/>
        <w:jc w:val="both"/>
        <w:rPr>
          <w:i/>
          <w:iCs/>
        </w:rPr>
      </w:pPr>
      <w:r w:rsidRPr="00B52BA6">
        <w:rPr>
          <w:b/>
          <w:bCs/>
        </w:rPr>
        <w:t>Electrical Service Inspection.</w:t>
      </w:r>
      <w:r w:rsidRPr="00B52BA6">
        <w:t xml:space="preserve"> </w:t>
      </w:r>
      <w:r w:rsidRPr="00B52BA6">
        <w:rPr>
          <w:i/>
          <w:iCs/>
        </w:rPr>
        <w:t>[Jim Schock]</w:t>
      </w:r>
    </w:p>
    <w:p w14:paraId="397F2D94" w14:textId="483DDEBC" w:rsidR="008E2A2D" w:rsidRPr="00B52BA6" w:rsidRDefault="008E2A2D" w:rsidP="004B5566">
      <w:pPr>
        <w:pStyle w:val="ListParagraph"/>
        <w:numPr>
          <w:ilvl w:val="0"/>
          <w:numId w:val="40"/>
        </w:numPr>
        <w:ind w:right="-432"/>
        <w:jc w:val="both"/>
      </w:pPr>
      <w:r w:rsidRPr="00B52BA6">
        <w:t>Electrical service inspection up to and including the main service disconnect.</w:t>
      </w:r>
    </w:p>
    <w:p w14:paraId="5F046985" w14:textId="77777777" w:rsidR="008E2A2D" w:rsidRPr="00B52BA6" w:rsidRDefault="008E2A2D" w:rsidP="008E2A2D">
      <w:pPr>
        <w:pStyle w:val="ListParagraph"/>
        <w:numPr>
          <w:ilvl w:val="0"/>
          <w:numId w:val="16"/>
        </w:numPr>
        <w:pBdr>
          <w:top w:val="nil"/>
          <w:left w:val="nil"/>
          <w:bottom w:val="nil"/>
          <w:right w:val="nil"/>
          <w:between w:val="nil"/>
          <w:bar w:val="nil"/>
        </w:pBdr>
      </w:pPr>
      <w:r w:rsidRPr="00B52BA6">
        <w:t>Inspect Exit Lighting.</w:t>
      </w:r>
    </w:p>
    <w:p w14:paraId="4750FC97" w14:textId="77777777" w:rsidR="008E2A2D" w:rsidRPr="00B52BA6" w:rsidRDefault="008E2A2D" w:rsidP="008E2A2D">
      <w:pPr>
        <w:pStyle w:val="ListParagraph"/>
        <w:numPr>
          <w:ilvl w:val="0"/>
          <w:numId w:val="16"/>
        </w:numPr>
        <w:pBdr>
          <w:top w:val="nil"/>
          <w:left w:val="nil"/>
          <w:bottom w:val="nil"/>
          <w:right w:val="nil"/>
          <w:between w:val="nil"/>
          <w:bar w:val="nil"/>
        </w:pBdr>
      </w:pPr>
      <w:r w:rsidRPr="00B52BA6">
        <w:t>Inspect Emergency Lighting.</w:t>
      </w:r>
    </w:p>
    <w:p w14:paraId="08F70E91" w14:textId="77777777" w:rsidR="008E2A2D" w:rsidRDefault="008E2A2D" w:rsidP="008E2A2D">
      <w:pPr>
        <w:pStyle w:val="ListParagraph"/>
        <w:numPr>
          <w:ilvl w:val="0"/>
          <w:numId w:val="16"/>
        </w:numPr>
        <w:ind w:right="-432"/>
        <w:jc w:val="both"/>
      </w:pPr>
      <w:r w:rsidRPr="00B52BA6">
        <w:t>Emergency Generator and transfer switch operation.</w:t>
      </w:r>
    </w:p>
    <w:p w14:paraId="2B602693" w14:textId="77777777" w:rsidR="004B5566" w:rsidRPr="004B5566" w:rsidRDefault="004B5566" w:rsidP="004B5566">
      <w:pPr>
        <w:ind w:right="-432"/>
        <w:jc w:val="both"/>
        <w:rPr>
          <w:sz w:val="12"/>
          <w:szCs w:val="12"/>
        </w:rPr>
      </w:pPr>
    </w:p>
    <w:p w14:paraId="3AC453BA" w14:textId="50E990AD" w:rsidR="004B5566" w:rsidRPr="00B52BA6" w:rsidRDefault="004B5566" w:rsidP="004B5566">
      <w:pPr>
        <w:ind w:right="-432"/>
        <w:jc w:val="both"/>
      </w:pPr>
      <w:r w:rsidRPr="00B52BA6">
        <w:rPr>
          <w:b/>
          <w:bCs/>
        </w:rPr>
        <w:t>Inspection of the Means of Egress.</w:t>
      </w:r>
    </w:p>
    <w:p w14:paraId="18CCDDA4" w14:textId="3D1E2086" w:rsidR="004B5566" w:rsidRPr="00B52BA6" w:rsidRDefault="004B5566" w:rsidP="004B5566">
      <w:pPr>
        <w:pStyle w:val="ListParagraph"/>
        <w:numPr>
          <w:ilvl w:val="0"/>
          <w:numId w:val="17"/>
        </w:numPr>
        <w:pBdr>
          <w:top w:val="nil"/>
          <w:left w:val="nil"/>
          <w:bottom w:val="nil"/>
          <w:right w:val="nil"/>
          <w:between w:val="nil"/>
          <w:bar w:val="nil"/>
        </w:pBdr>
      </w:pPr>
      <w:r w:rsidRPr="00B52BA6">
        <w:t>Inspection of the Means of Egress path of travel.</w:t>
      </w:r>
    </w:p>
    <w:p w14:paraId="065F929B" w14:textId="72C98076" w:rsidR="004B5566" w:rsidRPr="00B52BA6" w:rsidRDefault="004B5566" w:rsidP="004B5566">
      <w:pPr>
        <w:pStyle w:val="ListParagraph"/>
        <w:numPr>
          <w:ilvl w:val="0"/>
          <w:numId w:val="17"/>
        </w:numPr>
        <w:pBdr>
          <w:top w:val="nil"/>
          <w:left w:val="nil"/>
          <w:bottom w:val="nil"/>
          <w:right w:val="nil"/>
          <w:between w:val="nil"/>
          <w:bar w:val="nil"/>
        </w:pBdr>
      </w:pPr>
      <w:r w:rsidRPr="00B52BA6">
        <w:t>Inspect Handrails and Guard Rails.</w:t>
      </w:r>
    </w:p>
    <w:p w14:paraId="1B87F65D" w14:textId="77777777" w:rsidR="004B5566" w:rsidRDefault="004B5566" w:rsidP="004B5566">
      <w:pPr>
        <w:pStyle w:val="ListParagraph"/>
        <w:numPr>
          <w:ilvl w:val="0"/>
          <w:numId w:val="17"/>
        </w:numPr>
        <w:pBdr>
          <w:top w:val="nil"/>
          <w:left w:val="nil"/>
          <w:bottom w:val="nil"/>
          <w:right w:val="nil"/>
          <w:between w:val="nil"/>
          <w:bar w:val="nil"/>
        </w:pBdr>
      </w:pPr>
      <w:r w:rsidRPr="00B52BA6">
        <w:t>Verify Elevator Certification is up to date.</w:t>
      </w:r>
    </w:p>
    <w:p w14:paraId="04A5FDE3" w14:textId="77777777" w:rsidR="004B5566" w:rsidRPr="004B5566" w:rsidRDefault="004B5566" w:rsidP="004B5566">
      <w:pPr>
        <w:ind w:right="-432"/>
        <w:jc w:val="both"/>
        <w:rPr>
          <w:sz w:val="12"/>
          <w:szCs w:val="12"/>
        </w:rPr>
      </w:pPr>
    </w:p>
    <w:p w14:paraId="26E97E57" w14:textId="22B49432" w:rsidR="004B5566" w:rsidRPr="00B52BA6" w:rsidRDefault="004B5566" w:rsidP="004B5566">
      <w:pPr>
        <w:ind w:right="-432"/>
        <w:jc w:val="both"/>
      </w:pPr>
      <w:r w:rsidRPr="00B52BA6">
        <w:rPr>
          <w:b/>
          <w:bCs/>
        </w:rPr>
        <w:t xml:space="preserve">Inspection of the Means of Egress. </w:t>
      </w:r>
    </w:p>
    <w:p w14:paraId="66A0A28D" w14:textId="4F7985D6" w:rsidR="004B5566" w:rsidRPr="00B52BA6" w:rsidRDefault="004B5566" w:rsidP="004B5566">
      <w:pPr>
        <w:pStyle w:val="ListParagraph"/>
        <w:numPr>
          <w:ilvl w:val="0"/>
          <w:numId w:val="17"/>
        </w:numPr>
        <w:pBdr>
          <w:top w:val="nil"/>
          <w:left w:val="nil"/>
          <w:bottom w:val="nil"/>
          <w:right w:val="nil"/>
          <w:between w:val="nil"/>
          <w:bar w:val="nil"/>
        </w:pBdr>
      </w:pPr>
      <w:r w:rsidRPr="00B52BA6">
        <w:t>Inspection of the Means of Egress path of travel.</w:t>
      </w:r>
    </w:p>
    <w:p w14:paraId="3B88D7FC" w14:textId="01270CD1" w:rsidR="004B5566" w:rsidRDefault="004B5566" w:rsidP="004B5566">
      <w:pPr>
        <w:pStyle w:val="ListParagraph"/>
        <w:numPr>
          <w:ilvl w:val="0"/>
          <w:numId w:val="17"/>
        </w:numPr>
        <w:pBdr>
          <w:top w:val="nil"/>
          <w:left w:val="nil"/>
          <w:bottom w:val="nil"/>
          <w:right w:val="nil"/>
          <w:between w:val="nil"/>
          <w:bar w:val="nil"/>
        </w:pBdr>
      </w:pPr>
      <w:r w:rsidRPr="00B52BA6">
        <w:t>Inspect Handrails and Guard Rails.</w:t>
      </w:r>
    </w:p>
    <w:p w14:paraId="39C92B54" w14:textId="7AB2042B" w:rsidR="004B5566" w:rsidRPr="00B52BA6" w:rsidRDefault="004B5566" w:rsidP="004D413B">
      <w:pPr>
        <w:pStyle w:val="ListParagraph"/>
        <w:numPr>
          <w:ilvl w:val="0"/>
          <w:numId w:val="17"/>
        </w:numPr>
        <w:pBdr>
          <w:top w:val="nil"/>
          <w:left w:val="nil"/>
          <w:bottom w:val="nil"/>
          <w:right w:val="nil"/>
          <w:between w:val="nil"/>
          <w:bar w:val="nil"/>
        </w:pBdr>
      </w:pPr>
      <w:r w:rsidRPr="00B52BA6">
        <w:t>Verify Elevator Certification is up to date.</w:t>
      </w:r>
    </w:p>
    <w:p w14:paraId="4434E751" w14:textId="77777777" w:rsidR="004D413B" w:rsidRPr="004D413B" w:rsidRDefault="004D413B" w:rsidP="008E2A2D">
      <w:pPr>
        <w:ind w:right="-432"/>
        <w:jc w:val="both"/>
        <w:rPr>
          <w:sz w:val="12"/>
          <w:szCs w:val="12"/>
        </w:rPr>
      </w:pPr>
    </w:p>
    <w:p w14:paraId="71AC6FAF" w14:textId="1E29463D" w:rsidR="008E2A2D" w:rsidRPr="00B52BA6" w:rsidRDefault="008E2A2D" w:rsidP="008E2A2D">
      <w:pPr>
        <w:ind w:right="-432"/>
        <w:jc w:val="both"/>
      </w:pPr>
      <w:r w:rsidRPr="00B52BA6">
        <w:rPr>
          <w:b/>
          <w:bCs/>
        </w:rPr>
        <w:t>Inspect Passive Fire Protection Systems.</w:t>
      </w:r>
    </w:p>
    <w:p w14:paraId="7F456EBA" w14:textId="35C8D9B5" w:rsidR="008E2A2D" w:rsidRPr="00B52BA6" w:rsidRDefault="008E2A2D" w:rsidP="008E2A2D">
      <w:pPr>
        <w:pStyle w:val="ListParagraph"/>
        <w:numPr>
          <w:ilvl w:val="0"/>
          <w:numId w:val="19"/>
        </w:numPr>
        <w:pBdr>
          <w:top w:val="nil"/>
          <w:left w:val="nil"/>
          <w:bottom w:val="nil"/>
          <w:right w:val="nil"/>
          <w:between w:val="nil"/>
          <w:bar w:val="nil"/>
        </w:pBdr>
      </w:pPr>
      <w:r w:rsidRPr="00B52BA6">
        <w:t>Inspect Fire Rating on Doors</w:t>
      </w:r>
      <w:r w:rsidR="004D413B">
        <w:t>.</w:t>
      </w:r>
    </w:p>
    <w:p w14:paraId="25B5D3FA" w14:textId="4E58F37D" w:rsidR="008E2A2D" w:rsidRPr="00B52BA6" w:rsidRDefault="008E2A2D" w:rsidP="008E2A2D">
      <w:pPr>
        <w:pStyle w:val="ListParagraph"/>
        <w:numPr>
          <w:ilvl w:val="0"/>
          <w:numId w:val="19"/>
        </w:numPr>
        <w:pBdr>
          <w:top w:val="nil"/>
          <w:left w:val="nil"/>
          <w:bottom w:val="nil"/>
          <w:right w:val="nil"/>
          <w:between w:val="nil"/>
          <w:bar w:val="nil"/>
        </w:pBdr>
      </w:pPr>
      <w:r w:rsidRPr="00B52BA6">
        <w:t>Inspect Fire and Smoke Walls</w:t>
      </w:r>
      <w:r w:rsidR="004D413B">
        <w:t>.</w:t>
      </w:r>
    </w:p>
    <w:p w14:paraId="4B91E1C8" w14:textId="4581EB3C" w:rsidR="008E2A2D" w:rsidRPr="00B52BA6" w:rsidRDefault="008E2A2D" w:rsidP="008E2A2D">
      <w:pPr>
        <w:pStyle w:val="ListParagraph"/>
        <w:numPr>
          <w:ilvl w:val="0"/>
          <w:numId w:val="19"/>
        </w:numPr>
        <w:pBdr>
          <w:top w:val="nil"/>
          <w:left w:val="nil"/>
          <w:bottom w:val="nil"/>
          <w:right w:val="nil"/>
          <w:between w:val="nil"/>
          <w:bar w:val="nil"/>
        </w:pBdr>
      </w:pPr>
      <w:r w:rsidRPr="00B52BA6">
        <w:t>Inspect Fire Rated Penetrations</w:t>
      </w:r>
      <w:r w:rsidR="004D413B">
        <w:t>.</w:t>
      </w:r>
    </w:p>
    <w:p w14:paraId="1050F97D" w14:textId="77777777" w:rsidR="004D413B" w:rsidRPr="004D413B" w:rsidRDefault="004D413B" w:rsidP="004D413B">
      <w:pPr>
        <w:ind w:right="-432"/>
        <w:jc w:val="both"/>
        <w:rPr>
          <w:sz w:val="12"/>
          <w:szCs w:val="12"/>
        </w:rPr>
      </w:pPr>
    </w:p>
    <w:p w14:paraId="0D0FAD18" w14:textId="434A3145" w:rsidR="004D413B" w:rsidRDefault="008E2A2D" w:rsidP="004D413B">
      <w:pPr>
        <w:ind w:right="-432"/>
        <w:jc w:val="both"/>
        <w:rPr>
          <w:b/>
          <w:bCs/>
        </w:rPr>
      </w:pPr>
      <w:r w:rsidRPr="00B52BA6">
        <w:rPr>
          <w:b/>
          <w:bCs/>
        </w:rPr>
        <w:t>Inspect Active Fire Protection Systems.</w:t>
      </w:r>
    </w:p>
    <w:p w14:paraId="67C67FE0" w14:textId="46B0F0B8" w:rsidR="008E2A2D" w:rsidRPr="00B52BA6" w:rsidRDefault="008E2A2D" w:rsidP="004D413B">
      <w:pPr>
        <w:pStyle w:val="ListParagraph"/>
        <w:numPr>
          <w:ilvl w:val="0"/>
          <w:numId w:val="40"/>
        </w:numPr>
        <w:ind w:right="-432"/>
        <w:jc w:val="both"/>
      </w:pPr>
      <w:r w:rsidRPr="00B52BA6">
        <w:t>Verify approved testing within the past 5 years If no testing is recorded require testing and inspection of the following systems where applicable:</w:t>
      </w:r>
    </w:p>
    <w:p w14:paraId="452498B4" w14:textId="03287543" w:rsidR="008E2A2D" w:rsidRPr="00B52BA6" w:rsidRDefault="008E2A2D" w:rsidP="008E2A2D">
      <w:pPr>
        <w:pStyle w:val="ListParagraph"/>
        <w:numPr>
          <w:ilvl w:val="0"/>
          <w:numId w:val="20"/>
        </w:numPr>
        <w:pBdr>
          <w:top w:val="nil"/>
          <w:left w:val="nil"/>
          <w:bottom w:val="nil"/>
          <w:right w:val="nil"/>
          <w:between w:val="nil"/>
          <w:bar w:val="nil"/>
        </w:pBdr>
      </w:pPr>
      <w:r w:rsidRPr="00B52BA6">
        <w:t>Stair and shaft pressurization</w:t>
      </w:r>
      <w:r w:rsidR="004D413B">
        <w:t>.</w:t>
      </w:r>
    </w:p>
    <w:p w14:paraId="2803138C" w14:textId="42273167" w:rsidR="008E2A2D" w:rsidRPr="00B52BA6" w:rsidRDefault="008E2A2D" w:rsidP="008E2A2D">
      <w:pPr>
        <w:pStyle w:val="ListParagraph"/>
        <w:numPr>
          <w:ilvl w:val="0"/>
          <w:numId w:val="20"/>
        </w:numPr>
        <w:pBdr>
          <w:top w:val="nil"/>
          <w:left w:val="nil"/>
          <w:bottom w:val="nil"/>
          <w:right w:val="nil"/>
          <w:between w:val="nil"/>
          <w:bar w:val="nil"/>
        </w:pBdr>
      </w:pPr>
      <w:r w:rsidRPr="00B52BA6">
        <w:t>Smoke evacuation systems</w:t>
      </w:r>
      <w:r w:rsidR="004D413B">
        <w:t>.</w:t>
      </w:r>
    </w:p>
    <w:p w14:paraId="1911B9C1" w14:textId="749F20BF" w:rsidR="008E2A2D" w:rsidRPr="00B52BA6" w:rsidRDefault="008E2A2D" w:rsidP="008E2A2D">
      <w:pPr>
        <w:pStyle w:val="ListParagraph"/>
        <w:numPr>
          <w:ilvl w:val="0"/>
          <w:numId w:val="20"/>
        </w:numPr>
        <w:pBdr>
          <w:top w:val="nil"/>
          <w:left w:val="nil"/>
          <w:bottom w:val="nil"/>
          <w:right w:val="nil"/>
          <w:between w:val="nil"/>
          <w:bar w:val="nil"/>
        </w:pBdr>
      </w:pPr>
      <w:r w:rsidRPr="00B52BA6">
        <w:t>Fire Alarm testing</w:t>
      </w:r>
      <w:r w:rsidR="004D413B">
        <w:t>.</w:t>
      </w:r>
    </w:p>
    <w:p w14:paraId="580FD70F" w14:textId="115E21C3" w:rsidR="008E2A2D" w:rsidRPr="00B52BA6" w:rsidRDefault="008E2A2D" w:rsidP="008E2A2D">
      <w:pPr>
        <w:pStyle w:val="ListParagraph"/>
        <w:numPr>
          <w:ilvl w:val="0"/>
          <w:numId w:val="20"/>
        </w:numPr>
        <w:pBdr>
          <w:top w:val="nil"/>
          <w:left w:val="nil"/>
          <w:bottom w:val="nil"/>
          <w:right w:val="nil"/>
          <w:between w:val="nil"/>
          <w:bar w:val="nil"/>
        </w:pBdr>
      </w:pPr>
      <w:r w:rsidRPr="00B52BA6">
        <w:t>Sprinkler System and Standpipes testing</w:t>
      </w:r>
      <w:r w:rsidR="004D413B">
        <w:t>.</w:t>
      </w:r>
    </w:p>
    <w:p w14:paraId="1DF8ED18" w14:textId="6341F394" w:rsidR="008E2A2D" w:rsidRPr="004D413B" w:rsidRDefault="008E2A2D" w:rsidP="004D413B">
      <w:pPr>
        <w:pStyle w:val="ListParagraph"/>
        <w:numPr>
          <w:ilvl w:val="0"/>
          <w:numId w:val="20"/>
        </w:numPr>
        <w:pBdr>
          <w:top w:val="nil"/>
          <w:left w:val="nil"/>
          <w:bottom w:val="nil"/>
          <w:right w:val="nil"/>
          <w:between w:val="nil"/>
          <w:bar w:val="nil"/>
        </w:pBdr>
      </w:pPr>
      <w:r w:rsidRPr="00B52BA6">
        <w:t>Hoods and Suppression Systems</w:t>
      </w:r>
      <w:r w:rsidR="004D413B">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94ECB" w:rsidRPr="00B52BA6" w14:paraId="249D86CC"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ADB0B64" w14:textId="77777777" w:rsidR="00C94ECB" w:rsidRPr="00B52BA6" w:rsidRDefault="00C94ECB"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050C788" w14:textId="77777777" w:rsidR="00C94ECB" w:rsidRPr="00B52BA6" w:rsidRDefault="00C94ECB"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6037BD5" w14:textId="77777777" w:rsidR="00C94ECB" w:rsidRPr="00B52BA6" w:rsidRDefault="00C94ECB"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EB26288" w14:textId="77777777" w:rsidR="00C94ECB" w:rsidRPr="00B52BA6" w:rsidRDefault="00C94ECB"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C7AF889" w14:textId="77777777" w:rsidR="00C94ECB" w:rsidRPr="00B52BA6" w:rsidRDefault="00C94ECB"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C94ECB" w:rsidRPr="00B52BA6" w14:paraId="700E011D"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A491095" w14:textId="77777777" w:rsidR="00C94ECB" w:rsidRPr="00B52BA6" w:rsidRDefault="00C94ECB"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C94ECB" w:rsidRPr="00936BB0" w14:paraId="3ECCBBD3"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644D9F55" w14:textId="77777777" w:rsidR="00C94ECB" w:rsidRPr="00B52BA6" w:rsidRDefault="00C94ECB" w:rsidP="002674C0">
            <w:pPr>
              <w:pStyle w:val="Header"/>
              <w:ind w:right="-77"/>
              <w:jc w:val="center"/>
              <w:rPr>
                <w:rFonts w:ascii="Garamond" w:hAnsi="Garamond"/>
                <w:b/>
                <w:bCs/>
                <w:iCs/>
                <w:sz w:val="22"/>
                <w:szCs w:val="22"/>
              </w:rPr>
            </w:pPr>
            <w:r>
              <w:rPr>
                <w:rFonts w:ascii="Garamond" w:hAnsi="Garamond"/>
                <w:b/>
                <w:bCs/>
                <w:iCs/>
                <w:sz w:val="22"/>
                <w:szCs w:val="22"/>
              </w:rPr>
              <w:t>3.23</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0E66C01" w14:textId="77777777" w:rsidR="00C94ECB" w:rsidRPr="00936BB0" w:rsidRDefault="00C94ECB" w:rsidP="002674C0">
            <w:pPr>
              <w:pStyle w:val="Header"/>
              <w:ind w:right="-77"/>
              <w:jc w:val="center"/>
              <w:rPr>
                <w:rFonts w:ascii="Garamond" w:hAnsi="Garamond"/>
                <w:bCs/>
                <w:sz w:val="22"/>
                <w:szCs w:val="22"/>
              </w:rPr>
            </w:pPr>
            <w:r w:rsidRPr="00936BB0">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2CA19F5" w14:textId="77777777" w:rsidR="00C94ECB" w:rsidRPr="00936BB0" w:rsidRDefault="00C94ECB" w:rsidP="002674C0">
            <w:pPr>
              <w:pStyle w:val="Header"/>
              <w:ind w:right="-77"/>
              <w:jc w:val="center"/>
              <w:rPr>
                <w:rFonts w:ascii="Garamond" w:hAnsi="Garamond"/>
                <w:bCs/>
                <w:sz w:val="22"/>
                <w:szCs w:val="22"/>
              </w:rPr>
            </w:pPr>
            <w:r w:rsidRPr="00936BB0">
              <w:rPr>
                <w:rFonts w:ascii="Garamond" w:hAnsi="Garamond"/>
                <w:bCs/>
                <w:sz w:val="22"/>
                <w:szCs w:val="22"/>
              </w:rPr>
              <w:t>10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E52C3AA" w14:textId="77777777" w:rsidR="00C94ECB" w:rsidRPr="00936BB0" w:rsidRDefault="00C94ECB" w:rsidP="002674C0">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8292DBE" w14:textId="77777777" w:rsidR="00C94ECB" w:rsidRPr="00936BB0" w:rsidRDefault="00C94ECB" w:rsidP="002674C0">
            <w:pPr>
              <w:pStyle w:val="Header"/>
              <w:ind w:right="-77"/>
              <w:jc w:val="center"/>
              <w:rPr>
                <w:rFonts w:ascii="Garamond" w:hAnsi="Garamond"/>
                <w:bCs/>
                <w:sz w:val="22"/>
                <w:szCs w:val="22"/>
              </w:rPr>
            </w:pPr>
            <w:r>
              <w:rPr>
                <w:rFonts w:ascii="Garamond" w:hAnsi="Garamond"/>
                <w:bCs/>
                <w:sz w:val="22"/>
                <w:szCs w:val="22"/>
              </w:rPr>
              <w:t>0</w:t>
            </w:r>
          </w:p>
        </w:tc>
      </w:tr>
      <w:tr w:rsidR="00C94ECB" w:rsidRPr="00B52BA6" w14:paraId="0AE2C11C" w14:textId="77777777" w:rsidTr="002674C0">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F4E5369" w14:textId="52C6776F" w:rsidR="00C94ECB" w:rsidRPr="00B52BA6" w:rsidRDefault="00C94ECB" w:rsidP="002674C0">
            <w:pPr>
              <w:pStyle w:val="Header"/>
              <w:ind w:right="-77"/>
              <w:rPr>
                <w:rFonts w:ascii="Garamond" w:hAnsi="Garamond"/>
                <w:b/>
                <w:sz w:val="22"/>
                <w:szCs w:val="22"/>
              </w:rPr>
            </w:pPr>
            <w:r>
              <w:rPr>
                <w:rFonts w:ascii="Garamond" w:hAnsi="Garamond"/>
                <w:b/>
                <w:bCs/>
                <w:i/>
                <w:sz w:val="22"/>
                <w:szCs w:val="22"/>
              </w:rPr>
              <w:t>Notes</w:t>
            </w:r>
          </w:p>
        </w:tc>
      </w:tr>
      <w:tr w:rsidR="00C94ECB" w:rsidRPr="00B52BA6" w14:paraId="795907AC" w14:textId="77777777" w:rsidTr="002674C0">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816FA1B" w14:textId="25DD54E6" w:rsidR="00C94ECB" w:rsidRDefault="00C94ECB" w:rsidP="002674C0">
            <w:pPr>
              <w:pStyle w:val="Header"/>
              <w:numPr>
                <w:ilvl w:val="0"/>
                <w:numId w:val="1"/>
              </w:numPr>
              <w:ind w:right="-77"/>
              <w:rPr>
                <w:rFonts w:ascii="Garamond" w:hAnsi="Garamond"/>
                <w:bCs/>
                <w:sz w:val="22"/>
                <w:szCs w:val="22"/>
              </w:rPr>
            </w:pPr>
            <w:r>
              <w:rPr>
                <w:rFonts w:ascii="Garamond" w:hAnsi="Garamond"/>
                <w:bCs/>
                <w:sz w:val="22"/>
                <w:szCs w:val="22"/>
              </w:rPr>
              <w:t>Checklist should clarify what actions are required for each item (i.e., check, verify, etc.).</w:t>
            </w:r>
          </w:p>
          <w:p w14:paraId="6624F46E" w14:textId="53612CBB" w:rsidR="00C94ECB" w:rsidRDefault="00C94ECB" w:rsidP="002674C0">
            <w:pPr>
              <w:pStyle w:val="Header"/>
              <w:numPr>
                <w:ilvl w:val="0"/>
                <w:numId w:val="1"/>
              </w:numPr>
              <w:ind w:right="-77"/>
              <w:rPr>
                <w:rFonts w:ascii="Garamond" w:hAnsi="Garamond"/>
                <w:bCs/>
                <w:sz w:val="22"/>
                <w:szCs w:val="22"/>
              </w:rPr>
            </w:pPr>
            <w:r>
              <w:rPr>
                <w:rFonts w:ascii="Garamond" w:hAnsi="Garamond"/>
                <w:bCs/>
                <w:sz w:val="22"/>
                <w:szCs w:val="22"/>
              </w:rPr>
              <w:t xml:space="preserve">Option 2 should be correlated to include the same items as listed in Option 1. </w:t>
            </w:r>
          </w:p>
          <w:p w14:paraId="6485BAB8" w14:textId="0E0209EB" w:rsidR="00C94ECB" w:rsidRPr="00B52BA6" w:rsidRDefault="00C94ECB" w:rsidP="002674C0">
            <w:pPr>
              <w:pStyle w:val="Header"/>
              <w:numPr>
                <w:ilvl w:val="0"/>
                <w:numId w:val="1"/>
              </w:numPr>
              <w:ind w:right="-77"/>
              <w:rPr>
                <w:rFonts w:ascii="Garamond" w:hAnsi="Garamond"/>
                <w:bCs/>
                <w:sz w:val="22"/>
                <w:szCs w:val="22"/>
              </w:rPr>
            </w:pPr>
            <w:r>
              <w:rPr>
                <w:rFonts w:ascii="Garamond" w:hAnsi="Garamond"/>
                <w:bCs/>
                <w:sz w:val="22"/>
                <w:szCs w:val="22"/>
              </w:rPr>
              <w:t>Option 2 provides categories or a structure for the types of activities covered.</w:t>
            </w:r>
          </w:p>
        </w:tc>
      </w:tr>
    </w:tbl>
    <w:p w14:paraId="40A14DA1" w14:textId="77777777" w:rsidR="008E2A2D" w:rsidRPr="00B52BA6" w:rsidRDefault="008E2A2D" w:rsidP="006826A1">
      <w:pPr>
        <w:ind w:right="-720"/>
        <w:rPr>
          <w:smallCaps/>
          <w:shd w:val="clear" w:color="auto" w:fill="CCFFCC"/>
        </w:rPr>
      </w:pPr>
    </w:p>
    <w:p w14:paraId="202114E7" w14:textId="77777777" w:rsidR="005A5464" w:rsidRDefault="005A5464">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D2640" w:rsidRPr="00B52BA6" w14:paraId="4C4214C5" w14:textId="77777777" w:rsidTr="003D3F13">
        <w:tc>
          <w:tcPr>
            <w:tcW w:w="10075" w:type="dxa"/>
            <w:shd w:val="clear" w:color="auto" w:fill="DEEAF6" w:themeFill="accent5" w:themeFillTint="33"/>
          </w:tcPr>
          <w:p w14:paraId="3A09569F" w14:textId="77777777" w:rsidR="003155F8" w:rsidRDefault="003D2640" w:rsidP="003155F8">
            <w:pPr>
              <w:spacing w:before="40" w:after="40"/>
              <w:ind w:right="-11"/>
              <w:rPr>
                <w:b/>
                <w:bCs/>
                <w:smallCaps/>
                <w:color w:val="4472C4" w:themeColor="accent1"/>
                <w:sz w:val="28"/>
                <w:szCs w:val="28"/>
              </w:rPr>
            </w:pPr>
            <w:r w:rsidRPr="00B52BA6">
              <w:rPr>
                <w:b/>
                <w:bCs/>
                <w:smallCaps/>
                <w:color w:val="4472C4" w:themeColor="accent1"/>
                <w:sz w:val="28"/>
                <w:szCs w:val="28"/>
              </w:rPr>
              <w:t>IV. Milestone Inspection Time Frames Options</w:t>
            </w:r>
          </w:p>
          <w:p w14:paraId="50E715F4" w14:textId="2A5FD8B5" w:rsidR="005B66CA" w:rsidRPr="005B66CA" w:rsidRDefault="00EF09BE" w:rsidP="001D51B7">
            <w:pPr>
              <w:spacing w:before="40" w:after="40" w:line="276" w:lineRule="auto"/>
              <w:ind w:right="-11"/>
              <w:rPr>
                <w:b/>
                <w:bCs/>
                <w:smallCaps/>
                <w:color w:val="4472C4" w:themeColor="accent1"/>
                <w:sz w:val="28"/>
                <w:szCs w:val="28"/>
              </w:rPr>
            </w:pPr>
            <w:r w:rsidRPr="00B52BA6">
              <w:rPr>
                <w:b/>
                <w:bCs/>
                <w:smallCaps/>
                <w:color w:val="4472C4" w:themeColor="accent1"/>
                <w:sz w:val="28"/>
                <w:szCs w:val="28"/>
              </w:rPr>
              <w:t>(</w:t>
            </w:r>
            <w:r w:rsidR="00F97B4D">
              <w:rPr>
                <w:b/>
                <w:bCs/>
                <w:smallCaps/>
                <w:color w:val="4472C4" w:themeColor="accent1"/>
                <w:sz w:val="28"/>
                <w:szCs w:val="28"/>
              </w:rPr>
              <w:t>1</w:t>
            </w:r>
            <w:r w:rsidR="00AF64EF" w:rsidRPr="00B52BA6">
              <w:rPr>
                <w:b/>
                <w:bCs/>
                <w:smallCaps/>
                <w:color w:val="4472C4" w:themeColor="accent1"/>
                <w:sz w:val="28"/>
                <w:szCs w:val="28"/>
              </w:rPr>
              <w:t xml:space="preserve"> </w:t>
            </w:r>
            <w:r w:rsidR="003155F8" w:rsidRPr="00B52BA6">
              <w:rPr>
                <w:b/>
                <w:bCs/>
                <w:smallCaps/>
                <w:color w:val="4472C4" w:themeColor="accent1"/>
                <w:sz w:val="28"/>
                <w:szCs w:val="28"/>
              </w:rPr>
              <w:t>Consensus Ranked</w:t>
            </w:r>
            <w:r w:rsidR="003155F8">
              <w:rPr>
                <w:b/>
                <w:bCs/>
                <w:smallCaps/>
                <w:color w:val="4472C4" w:themeColor="accent1"/>
                <w:sz w:val="28"/>
                <w:szCs w:val="28"/>
              </w:rPr>
              <w:t xml:space="preserve"> </w:t>
            </w:r>
            <w:r w:rsidR="00AF64EF" w:rsidRPr="00B52BA6">
              <w:rPr>
                <w:b/>
                <w:bCs/>
                <w:smallCaps/>
                <w:color w:val="4472C4" w:themeColor="accent1"/>
                <w:sz w:val="28"/>
                <w:szCs w:val="28"/>
              </w:rPr>
              <w:t>Option</w:t>
            </w:r>
            <w:r w:rsidRPr="00B52BA6">
              <w:rPr>
                <w:b/>
                <w:bCs/>
                <w:smallCaps/>
                <w:color w:val="4472C4" w:themeColor="accent1"/>
                <w:sz w:val="28"/>
                <w:szCs w:val="28"/>
              </w:rPr>
              <w:t>)</w:t>
            </w:r>
          </w:p>
        </w:tc>
      </w:tr>
    </w:tbl>
    <w:p w14:paraId="1E23AF52" w14:textId="77777777" w:rsidR="003D2640" w:rsidRPr="00B52BA6" w:rsidRDefault="003D2640" w:rsidP="003D2640">
      <w:pPr>
        <w:ind w:right="-720"/>
        <w:rPr>
          <w:smallCaps/>
          <w:shd w:val="clear" w:color="auto" w:fill="CCFFCC"/>
        </w:rPr>
      </w:pPr>
    </w:p>
    <w:p w14:paraId="67F97580" w14:textId="73A12348" w:rsidR="00F97B4D" w:rsidRPr="00B52BA6" w:rsidRDefault="00F97B4D" w:rsidP="00F97B4D">
      <w:pPr>
        <w:ind w:right="-432"/>
        <w:jc w:val="both"/>
      </w:pPr>
      <w:r w:rsidRPr="00B52BA6">
        <w:rPr>
          <w:b/>
          <w:bCs/>
        </w:rPr>
        <w:t xml:space="preserve">Option </w:t>
      </w:r>
      <w:r>
        <w:rPr>
          <w:b/>
          <w:bCs/>
        </w:rPr>
        <w:t>1</w:t>
      </w:r>
      <w:r w:rsidRPr="00B52BA6">
        <w:rPr>
          <w:b/>
          <w:bCs/>
        </w:rPr>
        <w:t xml:space="preserve">) Inspection Time Frame. </w:t>
      </w:r>
      <w:r w:rsidRPr="00B52BA6">
        <w:t xml:space="preserve">Same as Milestone Inspections.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97B4D" w:rsidRPr="00B52BA6" w14:paraId="7F1A836D"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81DA3DD" w14:textId="77777777" w:rsidR="00F97B4D" w:rsidRPr="00B52BA6" w:rsidRDefault="00F97B4D"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424327F"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BB20A7B"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848CA14"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B7D405A"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F97B4D" w:rsidRPr="00B52BA6" w14:paraId="67EB6965"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730D86C" w14:textId="77777777" w:rsidR="00F97B4D" w:rsidRPr="00B52BA6" w:rsidRDefault="00F97B4D"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F97B4D" w:rsidRPr="00B52BA6" w14:paraId="6FF3E271"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D373071" w14:textId="77777777" w:rsidR="00F97B4D" w:rsidRPr="00B52BA6" w:rsidRDefault="00F97B4D" w:rsidP="002674C0">
            <w:pPr>
              <w:pStyle w:val="Header"/>
              <w:ind w:right="-77"/>
              <w:jc w:val="center"/>
              <w:rPr>
                <w:rFonts w:ascii="Garamond" w:hAnsi="Garamond"/>
                <w:b/>
                <w:bCs/>
                <w:iCs/>
                <w:sz w:val="22"/>
                <w:szCs w:val="22"/>
              </w:rPr>
            </w:pPr>
            <w:r>
              <w:rPr>
                <w:rFonts w:ascii="Garamond" w:hAnsi="Garamond"/>
                <w:b/>
                <w:bCs/>
                <w:iCs/>
                <w:sz w:val="22"/>
                <w:szCs w:val="22"/>
              </w:rPr>
              <w:t>3.58</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94A3657" w14:textId="77777777" w:rsidR="00F97B4D" w:rsidRPr="009822BD" w:rsidRDefault="00F97B4D" w:rsidP="002674C0">
            <w:pPr>
              <w:pStyle w:val="Header"/>
              <w:ind w:right="-77"/>
              <w:jc w:val="center"/>
              <w:rPr>
                <w:rFonts w:ascii="Garamond" w:hAnsi="Garamond"/>
                <w:bCs/>
                <w:sz w:val="22"/>
                <w:szCs w:val="22"/>
              </w:rPr>
            </w:pPr>
            <w:r w:rsidRPr="009822BD">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F1398E6" w14:textId="77777777" w:rsidR="00F97B4D" w:rsidRPr="009822BD" w:rsidRDefault="00F97B4D" w:rsidP="002674C0">
            <w:pPr>
              <w:pStyle w:val="Header"/>
              <w:ind w:right="-77"/>
              <w:jc w:val="center"/>
              <w:rPr>
                <w:rFonts w:ascii="Garamond" w:hAnsi="Garamond"/>
                <w:bCs/>
                <w:sz w:val="22"/>
                <w:szCs w:val="22"/>
              </w:rPr>
            </w:pPr>
            <w:r w:rsidRPr="009822BD">
              <w:rPr>
                <w:rFonts w:ascii="Garamond" w:hAnsi="Garamond"/>
                <w:bCs/>
                <w:sz w:val="22"/>
                <w:szCs w:val="22"/>
              </w:rPr>
              <w:t>5</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DDD7B9A" w14:textId="77777777" w:rsidR="00F97B4D" w:rsidRPr="009822BD" w:rsidRDefault="00F97B4D" w:rsidP="002674C0">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4DBD129" w14:textId="77777777" w:rsidR="00F97B4D" w:rsidRPr="009822BD" w:rsidRDefault="00F97B4D" w:rsidP="002674C0">
            <w:pPr>
              <w:pStyle w:val="Header"/>
              <w:ind w:right="-77"/>
              <w:jc w:val="center"/>
              <w:rPr>
                <w:rFonts w:ascii="Garamond" w:hAnsi="Garamond"/>
                <w:bCs/>
                <w:sz w:val="22"/>
                <w:szCs w:val="22"/>
              </w:rPr>
            </w:pPr>
            <w:r>
              <w:rPr>
                <w:rFonts w:ascii="Garamond" w:hAnsi="Garamond"/>
                <w:bCs/>
                <w:sz w:val="22"/>
                <w:szCs w:val="22"/>
              </w:rPr>
              <w:t>0</w:t>
            </w:r>
          </w:p>
        </w:tc>
      </w:tr>
      <w:tr w:rsidR="00F97B4D" w:rsidRPr="00B52BA6" w14:paraId="748B2530" w14:textId="77777777" w:rsidTr="002674C0">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A42ED00" w14:textId="77777777" w:rsidR="00F97B4D" w:rsidRPr="00B52BA6" w:rsidRDefault="00F97B4D" w:rsidP="002674C0">
            <w:pPr>
              <w:pStyle w:val="Header"/>
              <w:ind w:right="-77"/>
              <w:rPr>
                <w:rFonts w:ascii="Garamond" w:hAnsi="Garamond"/>
                <w:b/>
                <w:sz w:val="22"/>
                <w:szCs w:val="22"/>
              </w:rPr>
            </w:pPr>
            <w:r>
              <w:rPr>
                <w:rFonts w:ascii="Garamond" w:hAnsi="Garamond"/>
                <w:b/>
                <w:bCs/>
                <w:i/>
                <w:sz w:val="22"/>
                <w:szCs w:val="22"/>
              </w:rPr>
              <w:t>Notes</w:t>
            </w:r>
          </w:p>
        </w:tc>
      </w:tr>
      <w:tr w:rsidR="00F97B4D" w:rsidRPr="00B52BA6" w14:paraId="4677C927" w14:textId="77777777" w:rsidTr="002674C0">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91E9CF3" w14:textId="0283B2A9" w:rsidR="00F97B4D" w:rsidRPr="00B52BA6" w:rsidRDefault="00F97B4D" w:rsidP="002674C0">
            <w:pPr>
              <w:pStyle w:val="Header"/>
              <w:numPr>
                <w:ilvl w:val="0"/>
                <w:numId w:val="1"/>
              </w:numPr>
              <w:ind w:right="-77"/>
              <w:rPr>
                <w:rFonts w:ascii="Garamond" w:hAnsi="Garamond"/>
                <w:bCs/>
                <w:sz w:val="22"/>
                <w:szCs w:val="22"/>
              </w:rPr>
            </w:pPr>
            <w:r>
              <w:rPr>
                <w:rFonts w:ascii="Garamond" w:hAnsi="Garamond"/>
                <w:bCs/>
                <w:sz w:val="22"/>
                <w:szCs w:val="22"/>
              </w:rPr>
              <w:t>This Option is already covered by Option 2 in Category 1. Decide whether to retain here.</w:t>
            </w:r>
          </w:p>
        </w:tc>
      </w:tr>
    </w:tbl>
    <w:p w14:paraId="4C23FD71" w14:textId="7A150A21" w:rsidR="003D2640" w:rsidRPr="00B52BA6" w:rsidRDefault="003D2640" w:rsidP="006826A1">
      <w:pPr>
        <w:ind w:right="-720"/>
        <w:rPr>
          <w:smallCaps/>
          <w:shd w:val="clear" w:color="auto" w:fill="CCFFCC"/>
        </w:rPr>
      </w:pPr>
    </w:p>
    <w:p w14:paraId="12FB858F" w14:textId="1169C242" w:rsidR="005355C7" w:rsidRDefault="005355C7"/>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63296" w:rsidRPr="00B52BA6" w14:paraId="1F074FED" w14:textId="77777777" w:rsidTr="003D3F13">
        <w:tc>
          <w:tcPr>
            <w:tcW w:w="10075" w:type="dxa"/>
            <w:shd w:val="clear" w:color="auto" w:fill="DEEAF6" w:themeFill="accent5" w:themeFillTint="33"/>
          </w:tcPr>
          <w:p w14:paraId="13B6E7EA" w14:textId="77777777" w:rsidR="003155F8" w:rsidRDefault="00663296" w:rsidP="003155F8">
            <w:pPr>
              <w:spacing w:before="40"/>
              <w:ind w:right="-187"/>
              <w:rPr>
                <w:b/>
                <w:bCs/>
                <w:smallCaps/>
                <w:color w:val="4472C4" w:themeColor="accent1"/>
                <w:sz w:val="28"/>
                <w:szCs w:val="28"/>
              </w:rPr>
            </w:pPr>
            <w:r w:rsidRPr="00B52BA6">
              <w:rPr>
                <w:b/>
                <w:bCs/>
                <w:smallCaps/>
                <w:color w:val="4472C4" w:themeColor="accent1"/>
                <w:sz w:val="28"/>
                <w:szCs w:val="28"/>
              </w:rPr>
              <w:t>V. Uniform Life Safety Verification Checklist Options</w:t>
            </w:r>
          </w:p>
          <w:p w14:paraId="7D8CD654" w14:textId="1CCD86BE" w:rsidR="00663296" w:rsidRPr="00B52BA6" w:rsidRDefault="00EF09BE" w:rsidP="007D48A4">
            <w:pPr>
              <w:spacing w:before="40" w:after="40"/>
              <w:ind w:right="-191"/>
              <w:rPr>
                <w:b/>
                <w:bCs/>
                <w:smallCaps/>
                <w:sz w:val="28"/>
                <w:szCs w:val="28"/>
              </w:rPr>
            </w:pPr>
            <w:r w:rsidRPr="00B52BA6">
              <w:rPr>
                <w:b/>
                <w:bCs/>
                <w:smallCaps/>
                <w:color w:val="4472C4" w:themeColor="accent1"/>
                <w:sz w:val="28"/>
                <w:szCs w:val="28"/>
              </w:rPr>
              <w:t>(</w:t>
            </w:r>
            <w:r w:rsidR="003155F8">
              <w:rPr>
                <w:b/>
                <w:bCs/>
                <w:smallCaps/>
                <w:color w:val="4472C4" w:themeColor="accent1"/>
                <w:sz w:val="28"/>
                <w:szCs w:val="28"/>
              </w:rPr>
              <w:t>2</w:t>
            </w:r>
            <w:r w:rsidR="00AF64EF" w:rsidRPr="00B52BA6">
              <w:rPr>
                <w:b/>
                <w:bCs/>
                <w:smallCaps/>
                <w:color w:val="4472C4" w:themeColor="accent1"/>
                <w:sz w:val="28"/>
                <w:szCs w:val="28"/>
              </w:rPr>
              <w:t xml:space="preserve"> </w:t>
            </w:r>
            <w:r w:rsidR="003155F8" w:rsidRPr="00B52BA6">
              <w:rPr>
                <w:b/>
                <w:bCs/>
                <w:smallCaps/>
                <w:color w:val="4472C4" w:themeColor="accent1"/>
                <w:sz w:val="28"/>
                <w:szCs w:val="28"/>
              </w:rPr>
              <w:t>Consensus Ranked Options</w:t>
            </w:r>
            <w:r w:rsidRPr="00B52BA6">
              <w:rPr>
                <w:b/>
                <w:bCs/>
                <w:smallCaps/>
                <w:color w:val="4472C4" w:themeColor="accent1"/>
                <w:sz w:val="28"/>
                <w:szCs w:val="28"/>
              </w:rPr>
              <w:t>)</w:t>
            </w:r>
          </w:p>
        </w:tc>
      </w:tr>
    </w:tbl>
    <w:p w14:paraId="7691F0DD" w14:textId="77777777" w:rsidR="00663296" w:rsidRDefault="00663296" w:rsidP="00663296">
      <w:pPr>
        <w:ind w:right="-720"/>
        <w:rPr>
          <w:b/>
          <w:bCs/>
          <w:smallCaps/>
          <w:sz w:val="28"/>
          <w:szCs w:val="28"/>
          <w:shd w:val="clear" w:color="auto" w:fill="CCFFCC"/>
        </w:rPr>
      </w:pPr>
    </w:p>
    <w:p w14:paraId="0351ACF3" w14:textId="34BE1C40" w:rsidR="00F97B4D" w:rsidRDefault="00F97B4D" w:rsidP="00F97B4D">
      <w:pPr>
        <w:ind w:right="-432"/>
      </w:pPr>
      <w:r w:rsidRPr="00B52BA6">
        <w:rPr>
          <w:rFonts w:eastAsia="Times New Roman" w:cs="Calibri"/>
          <w:b/>
          <w:bCs/>
          <w:color w:val="000000"/>
        </w:rPr>
        <w:t xml:space="preserve">Option </w:t>
      </w:r>
      <w:r>
        <w:rPr>
          <w:rFonts w:eastAsia="Times New Roman" w:cs="Calibri"/>
          <w:b/>
          <w:bCs/>
          <w:color w:val="000000"/>
        </w:rPr>
        <w:t>1</w:t>
      </w:r>
      <w:r w:rsidRPr="00B52BA6">
        <w:rPr>
          <w:rFonts w:eastAsia="Times New Roman" w:cs="Calibri"/>
          <w:b/>
          <w:bCs/>
          <w:color w:val="000000"/>
        </w:rPr>
        <w:t>) Records of Inspections</w:t>
      </w:r>
      <w:r w:rsidRPr="00B52BA6">
        <w:rPr>
          <w:rFonts w:eastAsia="Times New Roman" w:cs="Calibri"/>
          <w:color w:val="000000"/>
        </w:rPr>
        <w:t xml:space="preserve">.  Require </w:t>
      </w:r>
      <w:r w:rsidRPr="003F6DBD">
        <w:t>milestone</w:t>
      </w:r>
      <w:r>
        <w:t xml:space="preserve"> </w:t>
      </w:r>
      <w:r w:rsidRPr="00B52BA6">
        <w:t>inspection</w:t>
      </w:r>
      <w:r>
        <w:t xml:space="preserve"> records to be retained </w:t>
      </w:r>
      <w:r w:rsidRPr="00F97B4D">
        <w:t>by the AHJ</w:t>
      </w:r>
      <w:r>
        <w:t xml:space="preserve"> for the life of the structure.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97B4D" w:rsidRPr="00B52BA6" w14:paraId="40858A0C"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F6490FC" w14:textId="77777777" w:rsidR="00F97B4D" w:rsidRPr="00B52BA6" w:rsidRDefault="00F97B4D"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01B01EC"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7257435"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2E7D4F1"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2E118E9"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F97B4D" w:rsidRPr="00B52BA6" w14:paraId="4FD7B471"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E0DBB4F" w14:textId="77777777" w:rsidR="00F97B4D" w:rsidRPr="00B52BA6" w:rsidRDefault="00F97B4D"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F97B4D" w:rsidRPr="00C069A2" w14:paraId="27D127E4"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21323EBA" w14:textId="77777777" w:rsidR="00F97B4D" w:rsidRPr="00B52BA6" w:rsidRDefault="00F97B4D" w:rsidP="002674C0">
            <w:pPr>
              <w:pStyle w:val="Header"/>
              <w:ind w:right="-77"/>
              <w:jc w:val="center"/>
              <w:rPr>
                <w:rFonts w:ascii="Garamond" w:hAnsi="Garamond"/>
                <w:b/>
                <w:bCs/>
                <w:iCs/>
                <w:sz w:val="22"/>
                <w:szCs w:val="22"/>
              </w:rPr>
            </w:pPr>
            <w:r>
              <w:rPr>
                <w:rFonts w:ascii="Garamond" w:hAnsi="Garamond"/>
                <w:b/>
                <w:bCs/>
                <w:iCs/>
                <w:sz w:val="22"/>
                <w:szCs w:val="22"/>
              </w:rPr>
              <w:t>3.64</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F9D19B9"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8F091DD"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018CC4F"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262EAAA"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0</w:t>
            </w:r>
          </w:p>
        </w:tc>
      </w:tr>
    </w:tbl>
    <w:p w14:paraId="6687D05F" w14:textId="77777777" w:rsidR="00F97B4D" w:rsidRPr="00B52BA6" w:rsidRDefault="00F97B4D" w:rsidP="00663296">
      <w:pPr>
        <w:ind w:right="-720"/>
        <w:rPr>
          <w:b/>
          <w:bCs/>
          <w:smallCaps/>
          <w:sz w:val="28"/>
          <w:szCs w:val="28"/>
          <w:shd w:val="clear" w:color="auto" w:fill="CCFFCC"/>
        </w:rPr>
      </w:pPr>
    </w:p>
    <w:p w14:paraId="4DE832F9" w14:textId="4B406614" w:rsidR="00D17E09" w:rsidRPr="00B52BA6" w:rsidRDefault="00D17E09" w:rsidP="00D17E09">
      <w:pPr>
        <w:ind w:right="-432"/>
      </w:pPr>
      <w:r w:rsidRPr="00B52BA6">
        <w:rPr>
          <w:b/>
          <w:bCs/>
        </w:rPr>
        <w:t xml:space="preserve">Option </w:t>
      </w:r>
      <w:r w:rsidR="00F97B4D">
        <w:rPr>
          <w:b/>
          <w:bCs/>
        </w:rPr>
        <w:t>2</w:t>
      </w:r>
      <w:r w:rsidRPr="00B52BA6">
        <w:rPr>
          <w:b/>
          <w:bCs/>
        </w:rPr>
        <w:t xml:space="preserve">) </w:t>
      </w:r>
      <w:r w:rsidR="00F97B4D">
        <w:rPr>
          <w:b/>
          <w:bCs/>
        </w:rPr>
        <w:t>Milestone Life Safety Verification Checklist Criteria</w:t>
      </w:r>
      <w:r w:rsidR="00F97B4D">
        <w:rPr>
          <w:b/>
        </w:rPr>
        <w:t>.</w:t>
      </w:r>
      <w:r w:rsidRPr="00B52BA6">
        <w:t xml:space="preserve">  </w:t>
      </w:r>
      <w:r w:rsidR="00AC3F55" w:rsidRPr="00F97B4D">
        <w:t>Milestone</w:t>
      </w:r>
      <w:r w:rsidR="00AC3F55">
        <w:t xml:space="preserve"> </w:t>
      </w:r>
      <w:r w:rsidRPr="00B52BA6">
        <w:t>life safety verification checklist criteria for use during the milestone inspection(s):</w:t>
      </w:r>
    </w:p>
    <w:p w14:paraId="5FF865C1" w14:textId="1BC33C78" w:rsidR="00D17E09" w:rsidRPr="00F97B4D" w:rsidRDefault="00D17E09" w:rsidP="0095029E">
      <w:pPr>
        <w:pStyle w:val="ListParagraph"/>
        <w:numPr>
          <w:ilvl w:val="0"/>
          <w:numId w:val="25"/>
        </w:numPr>
        <w:jc w:val="both"/>
      </w:pPr>
      <w:r w:rsidRPr="00F97B4D">
        <w:t>If the building has a fire sprinkler system, request a copy of the annual fire sprinkler test report.</w:t>
      </w:r>
      <w:r w:rsidR="0095029E" w:rsidRPr="00F97B4D">
        <w:t xml:space="preserve"> Verify that the fire sprinkler system is inspected annually by a licensed fire sprinkler contractor and has a current inspection tag signed and dated.  Also verify current annual inspection tags on the fire sprinkler system backflow preventer and fire pump if the fire sprinkler system is equipped with those features.</w:t>
      </w:r>
    </w:p>
    <w:p w14:paraId="57647B26" w14:textId="64016FF8" w:rsidR="00D17E09" w:rsidRPr="00F97B4D" w:rsidRDefault="00D17E09" w:rsidP="0095029E">
      <w:pPr>
        <w:pStyle w:val="ListParagraph"/>
        <w:numPr>
          <w:ilvl w:val="0"/>
          <w:numId w:val="25"/>
        </w:numPr>
        <w:jc w:val="both"/>
      </w:pPr>
      <w:r w:rsidRPr="00F97B4D">
        <w:t>If the building has a fire alarm system, request a copy of the annual fire alarm test report.</w:t>
      </w:r>
      <w:r w:rsidR="0095029E" w:rsidRPr="00F97B4D">
        <w:t xml:space="preserve"> Verify that the fire alarm system is inspected annually by a licensed fire alarm contractor and has a current inspection tag signed and dated.</w:t>
      </w:r>
    </w:p>
    <w:p w14:paraId="26317282" w14:textId="777C93CC" w:rsidR="0095029E" w:rsidRPr="00F97B4D" w:rsidRDefault="0095029E" w:rsidP="0095029E">
      <w:pPr>
        <w:pStyle w:val="ListParagraph"/>
        <w:numPr>
          <w:ilvl w:val="0"/>
          <w:numId w:val="25"/>
        </w:numPr>
        <w:jc w:val="both"/>
      </w:pPr>
      <w:r w:rsidRPr="00F97B4D">
        <w:t>Check for the presence</w:t>
      </w:r>
      <w:r w:rsidR="00684F2A" w:rsidRPr="00F97B4D">
        <w:t>, if required,</w:t>
      </w:r>
      <w:r w:rsidRPr="00F97B4D">
        <w:t xml:space="preserve"> of an in-building radio enhancement communication systems, and verify that the system is</w:t>
      </w:r>
      <w:r w:rsidRPr="00F97B4D">
        <w:rPr>
          <w:sz w:val="28"/>
          <w:szCs w:val="28"/>
        </w:rPr>
        <w:t xml:space="preserve"> </w:t>
      </w:r>
      <w:r w:rsidRPr="00F97B4D">
        <w:t>inspected annually by a licensed fire alarm contractor and has a current inspection tag signed and dated.</w:t>
      </w:r>
    </w:p>
    <w:p w14:paraId="3AD2B007" w14:textId="7911AECC" w:rsidR="0095029E" w:rsidRPr="00F97B4D" w:rsidRDefault="0095029E" w:rsidP="0095029E">
      <w:pPr>
        <w:pStyle w:val="ListParagraph"/>
        <w:numPr>
          <w:ilvl w:val="0"/>
          <w:numId w:val="25"/>
        </w:numPr>
        <w:jc w:val="both"/>
      </w:pPr>
      <w:r w:rsidRPr="00F97B4D">
        <w:t>Check the building for the presence of standpipes in the stairwells, unobstructed access to fire department connections (FDC’s) for both the sprinkler system and the standpipes, and verify that there are unobstructed fire hydrants in proximity to the FDC connections and within 500 feet of all sides of the building.</w:t>
      </w:r>
    </w:p>
    <w:p w14:paraId="44D53912" w14:textId="77777777" w:rsidR="00D17E09" w:rsidRPr="00F97B4D" w:rsidRDefault="00D17E09" w:rsidP="0095029E">
      <w:pPr>
        <w:pStyle w:val="ListParagraph"/>
        <w:numPr>
          <w:ilvl w:val="0"/>
          <w:numId w:val="25"/>
        </w:numPr>
        <w:jc w:val="both"/>
      </w:pPr>
      <w:r w:rsidRPr="00F97B4D">
        <w:t>If applicable, verify that the hood fire suppression system is tagged and inspected by a state licensed fire suppression company.</w:t>
      </w:r>
    </w:p>
    <w:p w14:paraId="42FB4054" w14:textId="30F4033B" w:rsidR="00D17E09" w:rsidRPr="00F97B4D" w:rsidRDefault="00D17E09" w:rsidP="0095029E">
      <w:pPr>
        <w:pStyle w:val="ListParagraph"/>
        <w:numPr>
          <w:ilvl w:val="0"/>
          <w:numId w:val="25"/>
        </w:numPr>
        <w:jc w:val="both"/>
      </w:pPr>
      <w:r w:rsidRPr="00F97B4D">
        <w:t xml:space="preserve">Verify that all exit </w:t>
      </w:r>
      <w:r w:rsidR="0095029E" w:rsidRPr="00F97B4D">
        <w:t xml:space="preserve">corridors </w:t>
      </w:r>
      <w:r w:rsidRPr="00F97B4D">
        <w:t>and exit stair enclosures are clear and unobstructed.</w:t>
      </w:r>
    </w:p>
    <w:p w14:paraId="43483156" w14:textId="1809CEE8" w:rsidR="0095029E" w:rsidRPr="00F97B4D" w:rsidRDefault="0095029E" w:rsidP="0095029E">
      <w:pPr>
        <w:pStyle w:val="ListParagraph"/>
        <w:numPr>
          <w:ilvl w:val="0"/>
          <w:numId w:val="25"/>
        </w:numPr>
        <w:jc w:val="both"/>
      </w:pPr>
      <w:r w:rsidRPr="00F97B4D">
        <w:t>Verify that smoke control systems are present, operable, and tested on an annual basis in high-rise building stairwells and building atriums at a minimum.  Note the type of any smoke control systems that are present and obtain copies of most recent inspection records.</w:t>
      </w:r>
    </w:p>
    <w:p w14:paraId="4B536463" w14:textId="216F0537" w:rsidR="0095029E" w:rsidRPr="00F97B4D" w:rsidRDefault="00363987" w:rsidP="0095029E">
      <w:pPr>
        <w:pStyle w:val="ListParagraph"/>
        <w:numPr>
          <w:ilvl w:val="0"/>
          <w:numId w:val="25"/>
        </w:numPr>
        <w:jc w:val="both"/>
      </w:pPr>
      <w:r w:rsidRPr="00F97B4D">
        <w:t>Observe firestopping at joints and penetrations in rated walls and floors that are readily accessible including stairwell enclosures, penetrations of vertical shafts, and exposed floor ceiling assemblies in mechanical and electrical rooms at a minimum.</w:t>
      </w:r>
    </w:p>
    <w:p w14:paraId="3BDFB9B9" w14:textId="77777777" w:rsidR="00D17E09" w:rsidRPr="00F97B4D" w:rsidRDefault="00D17E09" w:rsidP="0095029E">
      <w:pPr>
        <w:pStyle w:val="ListParagraph"/>
        <w:numPr>
          <w:ilvl w:val="0"/>
          <w:numId w:val="25"/>
        </w:numPr>
        <w:jc w:val="both"/>
      </w:pPr>
      <w:r w:rsidRPr="00F97B4D">
        <w:t>Verify that all fire extinguishers are inspected annually by a licensed fire extinguisher company and have a current inspection tag signed and dated.</w:t>
      </w:r>
    </w:p>
    <w:p w14:paraId="10E4B491" w14:textId="77777777" w:rsidR="00D17E09" w:rsidRPr="00F97B4D" w:rsidRDefault="00D17E09" w:rsidP="0095029E">
      <w:pPr>
        <w:pStyle w:val="ListParagraph"/>
        <w:numPr>
          <w:ilvl w:val="0"/>
          <w:numId w:val="25"/>
        </w:numPr>
        <w:jc w:val="both"/>
      </w:pPr>
      <w:r w:rsidRPr="00F97B4D">
        <w:t>If the building has an emergency generator, request a copy of the test report of the emergency generator (maintenance records, load test results)</w:t>
      </w:r>
    </w:p>
    <w:p w14:paraId="30EFE7A8" w14:textId="72EAF1F0" w:rsidR="00D17E09" w:rsidRPr="00F97B4D" w:rsidRDefault="00D17E09" w:rsidP="0095029E">
      <w:pPr>
        <w:pStyle w:val="ListParagraph"/>
        <w:numPr>
          <w:ilvl w:val="0"/>
          <w:numId w:val="25"/>
        </w:numPr>
        <w:jc w:val="both"/>
      </w:pPr>
      <w:r w:rsidRPr="00F97B4D">
        <w:t xml:space="preserve">If the tenant space contains emergency lighting, verify that they have been maintained in working order.  The lights shall operate on normal electrical power and on </w:t>
      </w:r>
      <w:r w:rsidR="00247755" w:rsidRPr="00F97B4D">
        <w:t xml:space="preserve">secondary </w:t>
      </w:r>
      <w:r w:rsidRPr="00F97B4D">
        <w:t>backup power.</w:t>
      </w:r>
    </w:p>
    <w:p w14:paraId="7E96EEB8" w14:textId="77777777" w:rsidR="00D17E09" w:rsidRPr="00F97B4D" w:rsidRDefault="00D17E09" w:rsidP="0095029E">
      <w:pPr>
        <w:pStyle w:val="ListParagraph"/>
        <w:numPr>
          <w:ilvl w:val="0"/>
          <w:numId w:val="25"/>
        </w:numPr>
        <w:jc w:val="both"/>
      </w:pPr>
      <w:r w:rsidRPr="00F97B4D">
        <w:t>Identify if there were deficiencies that were flagged by the fire official that the building is still required to comply with.</w:t>
      </w:r>
    </w:p>
    <w:p w14:paraId="7F510F1D" w14:textId="77777777" w:rsidR="00D17E09" w:rsidRPr="00F97B4D" w:rsidRDefault="00D17E09" w:rsidP="0095029E">
      <w:pPr>
        <w:pStyle w:val="ListParagraph"/>
        <w:numPr>
          <w:ilvl w:val="0"/>
          <w:numId w:val="25"/>
        </w:numPr>
        <w:jc w:val="both"/>
      </w:pPr>
      <w:r w:rsidRPr="00F97B4D">
        <w:t>Confirm that the annual inspection is being performed.</w:t>
      </w:r>
    </w:p>
    <w:p w14:paraId="63BDB88E" w14:textId="77777777" w:rsidR="00D17E09" w:rsidRPr="00F97B4D" w:rsidRDefault="00D17E09" w:rsidP="0095029E">
      <w:pPr>
        <w:pStyle w:val="ListParagraph"/>
        <w:numPr>
          <w:ilvl w:val="0"/>
          <w:numId w:val="25"/>
        </w:numPr>
        <w:jc w:val="both"/>
      </w:pPr>
      <w:r w:rsidRPr="00F97B4D">
        <w:t>Verification via a public record request from the jurisdiction to verify that all life safety violation(s) have been corrected.</w:t>
      </w:r>
    </w:p>
    <w:p w14:paraId="141D8FA1" w14:textId="32BC9EC8" w:rsidR="00C7240A" w:rsidRPr="00F97B4D" w:rsidRDefault="00D17E09" w:rsidP="00C7240A">
      <w:pPr>
        <w:pStyle w:val="ListParagraph"/>
        <w:numPr>
          <w:ilvl w:val="0"/>
          <w:numId w:val="25"/>
        </w:numPr>
        <w:ind w:right="-432"/>
        <w:jc w:val="both"/>
      </w:pPr>
      <w:r w:rsidRPr="00F97B4D">
        <w:t>Verify elevator certificate is up to date.</w:t>
      </w:r>
    </w:p>
    <w:p w14:paraId="472EDB08" w14:textId="34DF27E1" w:rsidR="00BD6049" w:rsidRPr="00F97B4D" w:rsidRDefault="00BD6049" w:rsidP="0095029E">
      <w:pPr>
        <w:pStyle w:val="ListParagraph"/>
        <w:numPr>
          <w:ilvl w:val="0"/>
          <w:numId w:val="25"/>
        </w:numPr>
        <w:ind w:right="-432"/>
        <w:jc w:val="both"/>
      </w:pPr>
      <w:r w:rsidRPr="00F97B4D">
        <w:t>Note any unpermitted changes of use, retrofits, or expansions of the building that may be observed and note the presence of any hazardous material storage or use.</w:t>
      </w:r>
    </w:p>
    <w:p w14:paraId="7068C966" w14:textId="5A366BA1" w:rsidR="00712A67" w:rsidRPr="00F97B4D" w:rsidRDefault="00712A67" w:rsidP="0095029E">
      <w:pPr>
        <w:pStyle w:val="ListParagraph"/>
        <w:numPr>
          <w:ilvl w:val="0"/>
          <w:numId w:val="25"/>
        </w:numPr>
        <w:ind w:right="-432"/>
        <w:jc w:val="both"/>
      </w:pPr>
      <w:r w:rsidRPr="00F97B4D">
        <w:t>Confirm if Code required smoke alarms are installed and tested.</w:t>
      </w:r>
    </w:p>
    <w:p w14:paraId="4FB5AB23" w14:textId="2F77E0B9" w:rsidR="00712A67" w:rsidRPr="00F97B4D" w:rsidRDefault="00712A67" w:rsidP="0095029E">
      <w:pPr>
        <w:pStyle w:val="ListParagraph"/>
        <w:numPr>
          <w:ilvl w:val="0"/>
          <w:numId w:val="25"/>
        </w:numPr>
        <w:ind w:right="-432"/>
        <w:jc w:val="both"/>
      </w:pPr>
      <w:r w:rsidRPr="00F97B4D">
        <w:t>Confirm if fire sprinkler system installed if required by Code.</w:t>
      </w:r>
    </w:p>
    <w:p w14:paraId="66B346D5" w14:textId="77777777" w:rsidR="00712A67" w:rsidRDefault="00712A67" w:rsidP="00D17E09">
      <w:pPr>
        <w:pStyle w:val="ListParagraph"/>
        <w:numPr>
          <w:ilvl w:val="0"/>
          <w:numId w:val="25"/>
        </w:numPr>
        <w:ind w:right="-432"/>
        <w:jc w:val="both"/>
      </w:pPr>
      <w:r w:rsidRPr="00F97B4D">
        <w:t>Confirm if fire alarm system installed if required by Code.</w:t>
      </w:r>
    </w:p>
    <w:p w14:paraId="7E3E8EA4" w14:textId="2AFD9929" w:rsidR="00085FC2" w:rsidRPr="00085FC2" w:rsidRDefault="00085FC2" w:rsidP="00D17E09">
      <w:pPr>
        <w:pStyle w:val="ListParagraph"/>
        <w:numPr>
          <w:ilvl w:val="0"/>
          <w:numId w:val="25"/>
        </w:numPr>
        <w:ind w:right="-432"/>
        <w:jc w:val="both"/>
        <w:rPr>
          <w:color w:val="538135" w:themeColor="accent6" w:themeShade="BF"/>
        </w:rPr>
      </w:pPr>
      <w:r>
        <w:rPr>
          <w:color w:val="FF0000"/>
        </w:rPr>
        <w:t xml:space="preserve">Visually confirm to the greatest extent possible the condition of fire walls, fire partitions and smoke barriers. </w:t>
      </w:r>
      <w:r w:rsidRPr="00085FC2">
        <w:rPr>
          <w:color w:val="538135" w:themeColor="accent6" w:themeShade="BF"/>
        </w:rPr>
        <w:t>(I believe this is a very important part of any safety inspection (JRS))</w:t>
      </w:r>
    </w:p>
    <w:p w14:paraId="31E00921" w14:textId="3CF03879" w:rsidR="00D17E09" w:rsidRPr="00B52BA6" w:rsidRDefault="00712A67" w:rsidP="00D17E09">
      <w:r w:rsidRPr="00B52BA6">
        <w:rPr>
          <w:i/>
          <w:iCs/>
        </w:rPr>
        <w:t xml:space="preserve"> </w:t>
      </w:r>
      <w:r w:rsidR="00D17E09" w:rsidRPr="00B52BA6">
        <w:rPr>
          <w:i/>
          <w:iCs/>
        </w:rPr>
        <w:t>[DBPR Staff with amendments proposed by Steve Kowkabany]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17E09" w:rsidRPr="00B52BA6" w14:paraId="6ACFC5E3"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ACB1446" w14:textId="77777777" w:rsidR="00D17E09" w:rsidRPr="00B52BA6" w:rsidRDefault="00D17E09" w:rsidP="00364638">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BD5AF20" w14:textId="77777777" w:rsidR="00D17E09" w:rsidRPr="00B52BA6" w:rsidRDefault="00D17E09" w:rsidP="00364638">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FAC3578" w14:textId="77777777" w:rsidR="00D17E09" w:rsidRPr="00B52BA6" w:rsidRDefault="00D17E09" w:rsidP="00364638">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C8C0412" w14:textId="77777777" w:rsidR="00D17E09" w:rsidRPr="00B52BA6" w:rsidRDefault="00D17E09" w:rsidP="00364638">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28531AF" w14:textId="77777777" w:rsidR="00D17E09" w:rsidRPr="00B52BA6" w:rsidRDefault="00D17E09" w:rsidP="00364638">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D17E09" w:rsidRPr="00B52BA6" w14:paraId="2F7194CF"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FE781F6" w14:textId="0B57277C" w:rsidR="00D17E09" w:rsidRPr="00B52BA6" w:rsidRDefault="00314795" w:rsidP="00364638">
            <w:pPr>
              <w:pStyle w:val="Header"/>
              <w:ind w:right="-77"/>
              <w:rPr>
                <w:rFonts w:ascii="Garamond" w:hAnsi="Garamond"/>
                <w:b/>
                <w:sz w:val="22"/>
                <w:szCs w:val="22"/>
              </w:rPr>
            </w:pPr>
            <w:r w:rsidRPr="00B52BA6">
              <w:rPr>
                <w:rFonts w:ascii="Garamond" w:hAnsi="Garamond"/>
                <w:bCs/>
                <w:i/>
                <w:iCs/>
                <w:sz w:val="22"/>
                <w:szCs w:val="22"/>
              </w:rPr>
              <w:t>June 6, 2023 Ranking</w:t>
            </w:r>
          </w:p>
        </w:tc>
      </w:tr>
      <w:tr w:rsidR="00D17E09" w:rsidRPr="00B52BA6" w14:paraId="2A8492A9" w14:textId="77777777" w:rsidTr="005515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36685E4" w14:textId="76844ADF" w:rsidR="00D17E09" w:rsidRPr="00B52BA6" w:rsidRDefault="00551513" w:rsidP="00364638">
            <w:pPr>
              <w:pStyle w:val="Header"/>
              <w:ind w:right="-77"/>
              <w:jc w:val="center"/>
              <w:rPr>
                <w:rFonts w:ascii="Garamond" w:hAnsi="Garamond"/>
                <w:b/>
                <w:bCs/>
                <w:iCs/>
                <w:sz w:val="22"/>
                <w:szCs w:val="22"/>
              </w:rPr>
            </w:pPr>
            <w:r>
              <w:rPr>
                <w:rFonts w:ascii="Garamond" w:hAnsi="Garamond"/>
                <w:b/>
                <w:bCs/>
                <w:iCs/>
                <w:sz w:val="22"/>
                <w:szCs w:val="22"/>
              </w:rPr>
              <w:t>3.54</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F2B5A9C" w14:textId="1FD657E7" w:rsidR="00D17E09" w:rsidRPr="00B52BA6" w:rsidRDefault="00551513" w:rsidP="00364638">
            <w:pPr>
              <w:pStyle w:val="Header"/>
              <w:ind w:right="-77"/>
              <w:jc w:val="center"/>
              <w:rPr>
                <w:rFonts w:ascii="Garamond" w:hAnsi="Garamond"/>
                <w:bCs/>
                <w:sz w:val="22"/>
                <w:szCs w:val="22"/>
              </w:rPr>
            </w:pPr>
            <w:r>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D400A42" w14:textId="7CF705B7" w:rsidR="00D17E09" w:rsidRPr="00551513" w:rsidRDefault="00551513" w:rsidP="00364638">
            <w:pPr>
              <w:pStyle w:val="Header"/>
              <w:ind w:right="-77"/>
              <w:jc w:val="center"/>
              <w:rPr>
                <w:rFonts w:ascii="Garamond" w:hAnsi="Garamond"/>
                <w:bCs/>
                <w:sz w:val="22"/>
                <w:szCs w:val="22"/>
              </w:rPr>
            </w:pPr>
            <w:r w:rsidRPr="00551513">
              <w:rPr>
                <w:rFonts w:ascii="Garamond" w:hAnsi="Garamond"/>
                <w:bCs/>
                <w:sz w:val="22"/>
                <w:szCs w:val="22"/>
              </w:rPr>
              <w:t>6</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CD65BEB" w14:textId="4C3950E3" w:rsidR="00D17E09" w:rsidRPr="00551513" w:rsidRDefault="00551513" w:rsidP="00364638">
            <w:pPr>
              <w:pStyle w:val="Header"/>
              <w:ind w:right="-77"/>
              <w:jc w:val="center"/>
              <w:rPr>
                <w:rFonts w:ascii="Garamond" w:hAnsi="Garamond"/>
                <w:bCs/>
                <w:sz w:val="22"/>
                <w:szCs w:val="22"/>
              </w:rPr>
            </w:pPr>
            <w:r>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6912D53" w14:textId="4DE0E251" w:rsidR="00D17E09" w:rsidRPr="00551513" w:rsidRDefault="00551513" w:rsidP="00364638">
            <w:pPr>
              <w:pStyle w:val="Header"/>
              <w:ind w:right="-77"/>
              <w:jc w:val="center"/>
              <w:rPr>
                <w:rFonts w:ascii="Garamond" w:hAnsi="Garamond"/>
                <w:bCs/>
                <w:sz w:val="22"/>
                <w:szCs w:val="22"/>
              </w:rPr>
            </w:pPr>
            <w:r>
              <w:rPr>
                <w:rFonts w:ascii="Garamond" w:hAnsi="Garamond"/>
                <w:bCs/>
                <w:sz w:val="22"/>
                <w:szCs w:val="22"/>
              </w:rPr>
              <w:t>0</w:t>
            </w:r>
          </w:p>
        </w:tc>
      </w:tr>
      <w:tr w:rsidR="00D17E09" w:rsidRPr="00B52BA6" w14:paraId="4DD9E023"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AFB1824" w14:textId="1CA36035" w:rsidR="00D17E09" w:rsidRPr="00B52BA6" w:rsidRDefault="00F97B4D" w:rsidP="00364638">
            <w:pPr>
              <w:pStyle w:val="Header"/>
              <w:ind w:right="-77"/>
              <w:rPr>
                <w:rFonts w:ascii="Garamond" w:hAnsi="Garamond"/>
                <w:b/>
                <w:sz w:val="22"/>
                <w:szCs w:val="22"/>
              </w:rPr>
            </w:pPr>
            <w:r>
              <w:rPr>
                <w:rFonts w:ascii="Garamond" w:hAnsi="Garamond"/>
                <w:b/>
                <w:bCs/>
                <w:i/>
                <w:sz w:val="22"/>
                <w:szCs w:val="22"/>
              </w:rPr>
              <w:t>Notes:</w:t>
            </w:r>
          </w:p>
        </w:tc>
      </w:tr>
      <w:tr w:rsidR="00D17E09" w:rsidRPr="00B52BA6" w14:paraId="3DFA2BA0"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DF50845" w14:textId="0AED5884" w:rsidR="00C7240A" w:rsidRDefault="00C7240A" w:rsidP="00364638">
            <w:pPr>
              <w:pStyle w:val="Header"/>
              <w:numPr>
                <w:ilvl w:val="0"/>
                <w:numId w:val="1"/>
              </w:numPr>
              <w:ind w:right="-77"/>
              <w:rPr>
                <w:rFonts w:ascii="Garamond" w:hAnsi="Garamond"/>
                <w:bCs/>
                <w:sz w:val="22"/>
                <w:szCs w:val="22"/>
              </w:rPr>
            </w:pPr>
            <w:r>
              <w:rPr>
                <w:rFonts w:ascii="Garamond" w:hAnsi="Garamond"/>
                <w:bCs/>
                <w:sz w:val="22"/>
                <w:szCs w:val="22"/>
              </w:rPr>
              <w:t>Correlate this list with previous lists from Category</w:t>
            </w:r>
            <w:r w:rsidR="006F5642">
              <w:rPr>
                <w:rFonts w:ascii="Garamond" w:hAnsi="Garamond"/>
                <w:bCs/>
                <w:sz w:val="22"/>
                <w:szCs w:val="22"/>
              </w:rPr>
              <w:t xml:space="preserve"> III (Checklists).</w:t>
            </w:r>
          </w:p>
          <w:p w14:paraId="29D4BB01" w14:textId="39D87C80" w:rsidR="00C7240A" w:rsidRDefault="00F10381" w:rsidP="00364638">
            <w:pPr>
              <w:pStyle w:val="Header"/>
              <w:numPr>
                <w:ilvl w:val="0"/>
                <w:numId w:val="1"/>
              </w:numPr>
              <w:ind w:right="-77"/>
              <w:rPr>
                <w:rFonts w:ascii="Garamond" w:hAnsi="Garamond"/>
                <w:bCs/>
                <w:sz w:val="22"/>
                <w:szCs w:val="22"/>
              </w:rPr>
            </w:pPr>
            <w:r>
              <w:rPr>
                <w:rFonts w:ascii="Garamond" w:hAnsi="Garamond"/>
                <w:bCs/>
                <w:sz w:val="22"/>
                <w:szCs w:val="22"/>
              </w:rPr>
              <w:t xml:space="preserve">Provide </w:t>
            </w:r>
            <w:r w:rsidR="00F97B4D">
              <w:rPr>
                <w:rFonts w:ascii="Garamond" w:hAnsi="Garamond"/>
                <w:bCs/>
                <w:sz w:val="22"/>
                <w:szCs w:val="22"/>
              </w:rPr>
              <w:t xml:space="preserve">a </w:t>
            </w:r>
            <w:r>
              <w:rPr>
                <w:rFonts w:ascii="Garamond" w:hAnsi="Garamond"/>
                <w:bCs/>
                <w:sz w:val="22"/>
                <w:szCs w:val="22"/>
              </w:rPr>
              <w:t>caveat/guidance to e</w:t>
            </w:r>
            <w:r w:rsidR="00C7240A">
              <w:rPr>
                <w:rFonts w:ascii="Garamond" w:hAnsi="Garamond"/>
                <w:bCs/>
                <w:sz w:val="22"/>
                <w:szCs w:val="22"/>
              </w:rPr>
              <w:t xml:space="preserve">nsure </w:t>
            </w:r>
            <w:r w:rsidR="00F97B4D">
              <w:rPr>
                <w:rFonts w:ascii="Garamond" w:hAnsi="Garamond"/>
                <w:bCs/>
                <w:sz w:val="22"/>
                <w:szCs w:val="22"/>
              </w:rPr>
              <w:t>compliance</w:t>
            </w:r>
            <w:r w:rsidR="00C7240A">
              <w:rPr>
                <w:rFonts w:ascii="Garamond" w:hAnsi="Garamond"/>
                <w:bCs/>
                <w:sz w:val="22"/>
                <w:szCs w:val="22"/>
              </w:rPr>
              <w:t xml:space="preserve"> with</w:t>
            </w:r>
            <w:r w:rsidR="00F97B4D">
              <w:rPr>
                <w:rFonts w:ascii="Garamond" w:hAnsi="Garamond"/>
                <w:bCs/>
                <w:sz w:val="22"/>
                <w:szCs w:val="22"/>
              </w:rPr>
              <w:t xml:space="preserve"> the requirements of the</w:t>
            </w:r>
            <w:r w:rsidR="00C7240A">
              <w:rPr>
                <w:rFonts w:ascii="Garamond" w:hAnsi="Garamond"/>
                <w:bCs/>
                <w:sz w:val="22"/>
                <w:szCs w:val="22"/>
              </w:rPr>
              <w:t xml:space="preserve"> FFPC. If </w:t>
            </w:r>
            <w:r w:rsidR="00F97B4D">
              <w:rPr>
                <w:rFonts w:ascii="Garamond" w:hAnsi="Garamond"/>
                <w:bCs/>
                <w:sz w:val="22"/>
                <w:szCs w:val="22"/>
              </w:rPr>
              <w:t xml:space="preserve">there is a </w:t>
            </w:r>
            <w:r w:rsidR="00C7240A">
              <w:rPr>
                <w:rFonts w:ascii="Garamond" w:hAnsi="Garamond"/>
                <w:bCs/>
                <w:sz w:val="22"/>
                <w:szCs w:val="22"/>
              </w:rPr>
              <w:t xml:space="preserve">conflict defer to </w:t>
            </w:r>
            <w:r w:rsidR="00F97B4D">
              <w:rPr>
                <w:rFonts w:ascii="Garamond" w:hAnsi="Garamond"/>
                <w:bCs/>
                <w:sz w:val="22"/>
                <w:szCs w:val="22"/>
              </w:rPr>
              <w:t xml:space="preserve">the </w:t>
            </w:r>
            <w:r w:rsidR="00C7240A">
              <w:rPr>
                <w:rFonts w:ascii="Garamond" w:hAnsi="Garamond"/>
                <w:bCs/>
                <w:sz w:val="22"/>
                <w:szCs w:val="22"/>
              </w:rPr>
              <w:t>provisions of FFPC.</w:t>
            </w:r>
          </w:p>
          <w:p w14:paraId="3A788E5C" w14:textId="35D6F3DB" w:rsidR="00DA3C0F" w:rsidRPr="00B52BA6" w:rsidRDefault="00DA3C0F" w:rsidP="00364638">
            <w:pPr>
              <w:pStyle w:val="Header"/>
              <w:numPr>
                <w:ilvl w:val="0"/>
                <w:numId w:val="1"/>
              </w:numPr>
              <w:ind w:right="-77"/>
              <w:rPr>
                <w:rFonts w:ascii="Garamond" w:hAnsi="Garamond"/>
                <w:bCs/>
                <w:sz w:val="22"/>
                <w:szCs w:val="22"/>
              </w:rPr>
            </w:pPr>
            <w:r>
              <w:rPr>
                <w:rFonts w:ascii="Garamond" w:hAnsi="Garamond"/>
                <w:bCs/>
                <w:sz w:val="22"/>
                <w:szCs w:val="22"/>
              </w:rPr>
              <w:t>These are minimum requirements</w:t>
            </w:r>
            <w:r w:rsidR="00F97B4D">
              <w:rPr>
                <w:rFonts w:ascii="Garamond" w:hAnsi="Garamond"/>
                <w:bCs/>
                <w:sz w:val="22"/>
                <w:szCs w:val="22"/>
              </w:rPr>
              <w:t xml:space="preserve"> and the AHJ may increase them as needed.</w:t>
            </w:r>
          </w:p>
        </w:tc>
      </w:tr>
    </w:tbl>
    <w:p w14:paraId="6A859C53" w14:textId="77777777" w:rsidR="008C5AE1" w:rsidRDefault="008C5AE1"/>
    <w:p w14:paraId="357B1DEC" w14:textId="77777777" w:rsidR="00E8759A" w:rsidRPr="00B52BA6" w:rsidRDefault="00E8759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A1539" w:rsidRPr="00B52BA6" w14:paraId="30A68137" w14:textId="77777777" w:rsidTr="00996313">
        <w:tc>
          <w:tcPr>
            <w:tcW w:w="10075" w:type="dxa"/>
            <w:shd w:val="clear" w:color="auto" w:fill="DEEAF6" w:themeFill="accent5" w:themeFillTint="33"/>
          </w:tcPr>
          <w:p w14:paraId="2D765BA5" w14:textId="54009C66" w:rsidR="007A1539" w:rsidRPr="00B52BA6" w:rsidRDefault="00EA7862" w:rsidP="008C5AE1">
            <w:pPr>
              <w:spacing w:before="40" w:after="40" w:line="276" w:lineRule="auto"/>
              <w:ind w:right="-191"/>
              <w:rPr>
                <w:b/>
                <w:bCs/>
                <w:smallCaps/>
                <w:sz w:val="28"/>
                <w:szCs w:val="28"/>
              </w:rPr>
            </w:pPr>
            <w:r w:rsidRPr="00B52BA6">
              <w:rPr>
                <w:b/>
                <w:bCs/>
                <w:smallCaps/>
                <w:color w:val="4472C4" w:themeColor="accent1"/>
                <w:sz w:val="28"/>
                <w:szCs w:val="28"/>
              </w:rPr>
              <w:t>VI</w:t>
            </w:r>
            <w:r w:rsidR="007A1539" w:rsidRPr="00B52BA6">
              <w:rPr>
                <w:b/>
                <w:bCs/>
                <w:smallCaps/>
                <w:color w:val="4472C4" w:themeColor="accent1"/>
                <w:sz w:val="28"/>
                <w:szCs w:val="28"/>
              </w:rPr>
              <w:t>. Maintenance Outside Milestone Inspections</w:t>
            </w:r>
            <w:r w:rsidR="00EF09BE" w:rsidRPr="00B52BA6">
              <w:rPr>
                <w:b/>
                <w:bCs/>
                <w:smallCaps/>
                <w:color w:val="4472C4" w:themeColor="accent1"/>
                <w:sz w:val="28"/>
                <w:szCs w:val="28"/>
              </w:rPr>
              <w:t xml:space="preserve"> Options</w:t>
            </w:r>
          </w:p>
        </w:tc>
      </w:tr>
    </w:tbl>
    <w:p w14:paraId="7EB7DE43" w14:textId="7ACB2750" w:rsidR="007A1539" w:rsidRPr="00B52BA6" w:rsidRDefault="007A1539" w:rsidP="007A1539">
      <w:pPr>
        <w:ind w:right="-720"/>
        <w:rPr>
          <w:smallCaps/>
          <w:shd w:val="clear" w:color="auto" w:fill="CCFFCC"/>
        </w:rPr>
      </w:pPr>
    </w:p>
    <w:p w14:paraId="3773D39C" w14:textId="365A7BB3" w:rsidR="000E681C" w:rsidRPr="007A5B50" w:rsidRDefault="003155F8">
      <w:pPr>
        <w:rPr>
          <w:i/>
          <w:iCs/>
        </w:rPr>
      </w:pPr>
      <w:r w:rsidRPr="007A5B50">
        <w:rPr>
          <w:i/>
          <w:iCs/>
        </w:rPr>
        <w:t>No</w:t>
      </w:r>
      <w:r w:rsidR="007A5B50" w:rsidRPr="007A5B50">
        <w:rPr>
          <w:i/>
          <w:iCs/>
        </w:rPr>
        <w:t xml:space="preserve"> consensus ranked options.</w:t>
      </w:r>
    </w:p>
    <w:p w14:paraId="1B8FA3B8" w14:textId="296AB2FF" w:rsidR="009329CB" w:rsidRDefault="009329CB"/>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D2640" w:rsidRPr="00B52BA6" w14:paraId="2E59A5D9" w14:textId="77777777" w:rsidTr="003D3F13">
        <w:tc>
          <w:tcPr>
            <w:tcW w:w="10075" w:type="dxa"/>
            <w:shd w:val="clear" w:color="auto" w:fill="DEEAF6" w:themeFill="accent5" w:themeFillTint="33"/>
          </w:tcPr>
          <w:p w14:paraId="7918253E" w14:textId="52DF6A39" w:rsidR="003D2640" w:rsidRPr="00B52BA6" w:rsidRDefault="003D2640" w:rsidP="007D48A4">
            <w:pPr>
              <w:spacing w:before="40" w:after="40"/>
              <w:ind w:right="-191"/>
              <w:rPr>
                <w:b/>
                <w:bCs/>
                <w:smallCaps/>
                <w:sz w:val="28"/>
                <w:szCs w:val="28"/>
              </w:rPr>
            </w:pPr>
            <w:r w:rsidRPr="00B52BA6">
              <w:rPr>
                <w:b/>
                <w:bCs/>
                <w:smallCaps/>
                <w:color w:val="4472C4" w:themeColor="accent1"/>
                <w:sz w:val="28"/>
                <w:szCs w:val="28"/>
              </w:rPr>
              <w:t>VI</w:t>
            </w:r>
            <w:r w:rsidR="007A1539" w:rsidRPr="00B52BA6">
              <w:rPr>
                <w:b/>
                <w:bCs/>
                <w:smallCaps/>
                <w:color w:val="4472C4" w:themeColor="accent1"/>
                <w:sz w:val="28"/>
                <w:szCs w:val="28"/>
              </w:rPr>
              <w:t>I</w:t>
            </w:r>
            <w:r w:rsidRPr="00B52BA6">
              <w:rPr>
                <w:b/>
                <w:bCs/>
                <w:smallCaps/>
                <w:color w:val="4472C4" w:themeColor="accent1"/>
                <w:sz w:val="28"/>
                <w:szCs w:val="28"/>
              </w:rPr>
              <w:t>. Qualification</w:t>
            </w:r>
            <w:r w:rsidR="00361357" w:rsidRPr="00B52BA6">
              <w:rPr>
                <w:b/>
                <w:bCs/>
                <w:smallCaps/>
                <w:color w:val="4472C4" w:themeColor="accent1"/>
                <w:sz w:val="28"/>
                <w:szCs w:val="28"/>
              </w:rPr>
              <w:t>s</w:t>
            </w:r>
            <w:r w:rsidRPr="00B52BA6">
              <w:rPr>
                <w:b/>
                <w:bCs/>
                <w:smallCaps/>
                <w:color w:val="4472C4" w:themeColor="accent1"/>
                <w:sz w:val="28"/>
                <w:szCs w:val="28"/>
              </w:rPr>
              <w:t xml:space="preserve"> for </w:t>
            </w:r>
            <w:proofErr w:type="gramStart"/>
            <w:r w:rsidRPr="00B52BA6">
              <w:rPr>
                <w:b/>
                <w:bCs/>
                <w:smallCaps/>
                <w:color w:val="4472C4" w:themeColor="accent1"/>
                <w:sz w:val="28"/>
                <w:szCs w:val="28"/>
              </w:rPr>
              <w:t>Inspectors</w:t>
            </w:r>
            <w:proofErr w:type="gramEnd"/>
            <w:r w:rsidRPr="00B52BA6">
              <w:rPr>
                <w:b/>
                <w:bCs/>
                <w:smallCaps/>
                <w:color w:val="4472C4" w:themeColor="accent1"/>
                <w:sz w:val="28"/>
                <w:szCs w:val="28"/>
              </w:rPr>
              <w:t xml:space="preserve"> Options</w:t>
            </w:r>
            <w:r w:rsidR="00EF09BE" w:rsidRPr="00B52BA6">
              <w:rPr>
                <w:b/>
                <w:bCs/>
                <w:smallCaps/>
                <w:color w:val="4472C4" w:themeColor="accent1"/>
                <w:sz w:val="28"/>
                <w:szCs w:val="28"/>
              </w:rPr>
              <w:t xml:space="preserve"> </w:t>
            </w:r>
            <w:r w:rsidR="007A5B50" w:rsidRPr="00B52BA6">
              <w:rPr>
                <w:b/>
                <w:bCs/>
                <w:smallCaps/>
                <w:color w:val="4472C4" w:themeColor="accent1"/>
                <w:sz w:val="28"/>
                <w:szCs w:val="28"/>
              </w:rPr>
              <w:t>(</w:t>
            </w:r>
            <w:r w:rsidR="007A5B50">
              <w:rPr>
                <w:b/>
                <w:bCs/>
                <w:smallCaps/>
                <w:color w:val="4472C4" w:themeColor="accent1"/>
                <w:sz w:val="28"/>
                <w:szCs w:val="28"/>
              </w:rPr>
              <w:t>1</w:t>
            </w:r>
            <w:r w:rsidR="007A5B50" w:rsidRPr="00B52BA6">
              <w:rPr>
                <w:b/>
                <w:bCs/>
                <w:smallCaps/>
                <w:color w:val="4472C4" w:themeColor="accent1"/>
                <w:sz w:val="28"/>
                <w:szCs w:val="28"/>
              </w:rPr>
              <w:t xml:space="preserve"> Consensus Ranked Option)</w:t>
            </w:r>
          </w:p>
        </w:tc>
      </w:tr>
    </w:tbl>
    <w:p w14:paraId="403C4615" w14:textId="77777777" w:rsidR="003D2640" w:rsidRPr="00B52BA6" w:rsidRDefault="003D2640" w:rsidP="003D2640">
      <w:pPr>
        <w:ind w:right="-432"/>
        <w:rPr>
          <w:sz w:val="12"/>
          <w:szCs w:val="12"/>
        </w:rPr>
      </w:pPr>
    </w:p>
    <w:p w14:paraId="3F7A9337" w14:textId="06554642" w:rsidR="003D2640" w:rsidRPr="00B52BA6" w:rsidRDefault="00253DC0" w:rsidP="003D2640">
      <w:pPr>
        <w:pStyle w:val="ListParagraph"/>
        <w:ind w:left="0"/>
        <w:contextualSpacing w:val="0"/>
        <w:rPr>
          <w:b/>
          <w:bCs/>
        </w:rPr>
      </w:pPr>
      <w:r w:rsidRPr="00B52BA6">
        <w:rPr>
          <w:b/>
          <w:bCs/>
        </w:rPr>
        <w:t xml:space="preserve">Option </w:t>
      </w:r>
      <w:r w:rsidR="007A5B50">
        <w:rPr>
          <w:b/>
          <w:bCs/>
        </w:rPr>
        <w:t>1</w:t>
      </w:r>
      <w:r w:rsidRPr="00B52BA6">
        <w:rPr>
          <w:b/>
          <w:bCs/>
        </w:rPr>
        <w:t xml:space="preserve">) </w:t>
      </w:r>
      <w:r w:rsidR="003D2640" w:rsidRPr="00B52BA6">
        <w:rPr>
          <w:b/>
          <w:bCs/>
        </w:rPr>
        <w:t>Qualifications of Inspectors.</w:t>
      </w:r>
    </w:p>
    <w:p w14:paraId="15A8141A" w14:textId="44DE5244" w:rsidR="003D2640" w:rsidRPr="007A5B50" w:rsidRDefault="003D2640" w:rsidP="007A5B50">
      <w:pPr>
        <w:pBdr>
          <w:top w:val="nil"/>
          <w:left w:val="nil"/>
          <w:bottom w:val="nil"/>
          <w:right w:val="nil"/>
          <w:between w:val="nil"/>
          <w:bar w:val="nil"/>
        </w:pBdr>
        <w:rPr>
          <w:bCs/>
        </w:rPr>
      </w:pPr>
      <w:r w:rsidRPr="00B52BA6">
        <w:rPr>
          <w:bCs/>
        </w:rPr>
        <w:t xml:space="preserve">Engineers, Architects and their authorized representatives (For </w:t>
      </w:r>
      <w:r w:rsidR="00771F27">
        <w:rPr>
          <w:bCs/>
        </w:rPr>
        <w:t xml:space="preserve">Structural and </w:t>
      </w:r>
      <w:r w:rsidR="00771F27" w:rsidRPr="00771F27">
        <w:t>Milestone</w:t>
      </w:r>
      <w:r w:rsidR="00771F27">
        <w:t xml:space="preserve"> </w:t>
      </w:r>
      <w:r w:rsidR="0059714B">
        <w:t>L</w:t>
      </w:r>
      <w:r w:rsidR="00771F27" w:rsidRPr="00B52BA6">
        <w:t xml:space="preserve">ife </w:t>
      </w:r>
      <w:r w:rsidR="0059714B">
        <w:t>S</w:t>
      </w:r>
      <w:r w:rsidR="00771F27" w:rsidRPr="00B52BA6">
        <w:t xml:space="preserve">afety </w:t>
      </w:r>
      <w:r w:rsidR="0059714B">
        <w:t>V</w:t>
      </w:r>
      <w:r w:rsidR="00771F27" w:rsidRPr="00B52BA6">
        <w:t>erification</w:t>
      </w:r>
      <w:r w:rsidR="00771F27">
        <w:t xml:space="preserve"> </w:t>
      </w:r>
      <w:r w:rsidR="0059714B">
        <w:t>I</w:t>
      </w:r>
      <w:r w:rsidR="00771F27">
        <w:t>nspections</w:t>
      </w:r>
      <w:r w:rsidRPr="00B52BA6">
        <w:rPr>
          <w:bCs/>
        </w:rPr>
        <w:t>)</w:t>
      </w:r>
      <w:r w:rsidR="00771F27">
        <w:rPr>
          <w:bCs/>
        </w:rPr>
        <w:t>.</w:t>
      </w:r>
      <w:r w:rsidRPr="00B52BA6">
        <w:rPr>
          <w:bCs/>
        </w:rPr>
        <w:t xml:space="preserve">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D2640" w:rsidRPr="00B52BA6" w14:paraId="2C12B51A"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1BB4E0B" w14:textId="77777777" w:rsidR="003D2640" w:rsidRPr="00B52BA6" w:rsidRDefault="003D2640" w:rsidP="003D3F13">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ADF8E6" w14:textId="77777777" w:rsidR="003D2640" w:rsidRPr="00B52BA6" w:rsidRDefault="003D2640" w:rsidP="003D3F13">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23287E4" w14:textId="77777777" w:rsidR="003D2640" w:rsidRPr="00B52BA6" w:rsidRDefault="003D2640" w:rsidP="003D3F13">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79404B9" w14:textId="77777777" w:rsidR="003D2640" w:rsidRPr="00B52BA6" w:rsidRDefault="003D2640" w:rsidP="003D3F13">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48637AE" w14:textId="77777777" w:rsidR="003D2640" w:rsidRPr="00B52BA6" w:rsidRDefault="003D2640" w:rsidP="003D3F13">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3D2640" w:rsidRPr="00B52BA6" w14:paraId="5DA8126E"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4BA6456" w14:textId="4FD07294" w:rsidR="003D2640" w:rsidRPr="00B52BA6" w:rsidRDefault="00314795" w:rsidP="003D3F13">
            <w:pPr>
              <w:pStyle w:val="Header"/>
              <w:ind w:right="-77"/>
              <w:rPr>
                <w:rFonts w:ascii="Garamond" w:hAnsi="Garamond"/>
                <w:b/>
                <w:sz w:val="22"/>
                <w:szCs w:val="22"/>
              </w:rPr>
            </w:pPr>
            <w:r w:rsidRPr="00B52BA6">
              <w:rPr>
                <w:rFonts w:ascii="Garamond" w:hAnsi="Garamond"/>
                <w:bCs/>
                <w:i/>
                <w:iCs/>
                <w:sz w:val="22"/>
                <w:szCs w:val="22"/>
              </w:rPr>
              <w:t>June 6, 2023 Ranking</w:t>
            </w:r>
          </w:p>
        </w:tc>
      </w:tr>
      <w:tr w:rsidR="003D2640" w:rsidRPr="00B52BA6" w14:paraId="227C4614" w14:textId="77777777" w:rsidTr="00F9481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13D7E1FA" w14:textId="60590FE7" w:rsidR="003D2640" w:rsidRPr="00B52BA6" w:rsidRDefault="00F94818" w:rsidP="003D3F13">
            <w:pPr>
              <w:pStyle w:val="Header"/>
              <w:ind w:right="-77"/>
              <w:jc w:val="center"/>
              <w:rPr>
                <w:rFonts w:ascii="Garamond" w:hAnsi="Garamond"/>
                <w:b/>
                <w:bCs/>
                <w:iCs/>
                <w:sz w:val="22"/>
                <w:szCs w:val="22"/>
              </w:rPr>
            </w:pPr>
            <w:r>
              <w:rPr>
                <w:rFonts w:ascii="Garamond" w:hAnsi="Garamond"/>
                <w:b/>
                <w:bCs/>
                <w:iCs/>
                <w:sz w:val="22"/>
                <w:szCs w:val="22"/>
              </w:rPr>
              <w:t>3.45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C04E965" w14:textId="14AF340D" w:rsidR="003D2640" w:rsidRPr="00F94818" w:rsidRDefault="00F94818" w:rsidP="003D3F13">
            <w:pPr>
              <w:pStyle w:val="Header"/>
              <w:ind w:right="-77"/>
              <w:jc w:val="center"/>
              <w:rPr>
                <w:rFonts w:ascii="Garamond" w:hAnsi="Garamond"/>
                <w:bCs/>
                <w:sz w:val="22"/>
                <w:szCs w:val="22"/>
              </w:rPr>
            </w:pPr>
            <w:r w:rsidRPr="00F94818">
              <w:rPr>
                <w:rFonts w:ascii="Garamond" w:hAnsi="Garamond"/>
                <w:bCs/>
                <w:sz w:val="22"/>
                <w:szCs w:val="22"/>
              </w:rPr>
              <w:t>7</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37A9CA9" w14:textId="206CA2A1" w:rsidR="003D2640" w:rsidRPr="00F94818" w:rsidRDefault="00F94818" w:rsidP="003D3F13">
            <w:pPr>
              <w:pStyle w:val="Header"/>
              <w:ind w:right="-77"/>
              <w:jc w:val="center"/>
              <w:rPr>
                <w:rFonts w:ascii="Garamond" w:hAnsi="Garamond"/>
                <w:bCs/>
                <w:sz w:val="22"/>
                <w:szCs w:val="22"/>
              </w:rPr>
            </w:pPr>
            <w:r w:rsidRPr="00F94818">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1D8D87C" w14:textId="02A7AE0B" w:rsidR="003D2640" w:rsidRPr="00F94818" w:rsidRDefault="00F94818" w:rsidP="003D3F13">
            <w:pPr>
              <w:pStyle w:val="Header"/>
              <w:ind w:right="-77"/>
              <w:jc w:val="center"/>
              <w:rPr>
                <w:rFonts w:ascii="Garamond" w:hAnsi="Garamond"/>
                <w:bCs/>
                <w:sz w:val="22"/>
                <w:szCs w:val="22"/>
              </w:rPr>
            </w:pPr>
            <w:r w:rsidRPr="00F94818">
              <w:rPr>
                <w:rFonts w:ascii="Garamond" w:hAnsi="Garamond"/>
                <w:bCs/>
                <w:sz w:val="22"/>
                <w:szCs w:val="22"/>
              </w:rPr>
              <w:t>2</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6F5E5C4" w14:textId="75CC8E45" w:rsidR="003D2640" w:rsidRPr="00F94818" w:rsidRDefault="00F94818" w:rsidP="003D3F13">
            <w:pPr>
              <w:pStyle w:val="Header"/>
              <w:ind w:right="-77"/>
              <w:jc w:val="center"/>
              <w:rPr>
                <w:rFonts w:ascii="Garamond" w:hAnsi="Garamond"/>
                <w:bCs/>
                <w:sz w:val="22"/>
                <w:szCs w:val="22"/>
              </w:rPr>
            </w:pPr>
            <w:r w:rsidRPr="00F94818">
              <w:rPr>
                <w:rFonts w:ascii="Garamond" w:hAnsi="Garamond"/>
                <w:bCs/>
                <w:sz w:val="22"/>
                <w:szCs w:val="22"/>
              </w:rPr>
              <w:t>0</w:t>
            </w:r>
          </w:p>
        </w:tc>
      </w:tr>
    </w:tbl>
    <w:p w14:paraId="34F3E90D" w14:textId="61AA2125" w:rsidR="003D2640" w:rsidRPr="00B52BA6" w:rsidRDefault="003D2640"/>
    <w:p w14:paraId="5095E66A" w14:textId="380F1738" w:rsidR="0086554F" w:rsidRDefault="0086554F"/>
    <w:p w14:paraId="3FFB9480" w14:textId="77777777" w:rsidR="00B512AB" w:rsidRDefault="00B512AB"/>
    <w:p w14:paraId="5DFA44BE" w14:textId="77777777" w:rsidR="007A5B50" w:rsidRDefault="007A5B50"/>
    <w:p w14:paraId="690C900B" w14:textId="77777777" w:rsidR="007A5B50" w:rsidRPr="00B52BA6" w:rsidRDefault="007A5B50"/>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86554F" w:rsidRPr="00B52BA6" w14:paraId="2BF54E10" w14:textId="77777777" w:rsidTr="003D3F13">
        <w:tc>
          <w:tcPr>
            <w:tcW w:w="10075" w:type="dxa"/>
            <w:shd w:val="clear" w:color="auto" w:fill="DEEAF6" w:themeFill="accent5" w:themeFillTint="33"/>
          </w:tcPr>
          <w:p w14:paraId="7F103605" w14:textId="0A60F0BE" w:rsidR="0086554F" w:rsidRPr="00B52BA6" w:rsidRDefault="00E8759A" w:rsidP="007D48A4">
            <w:pPr>
              <w:spacing w:before="40" w:after="40"/>
              <w:rPr>
                <w:b/>
                <w:bCs/>
                <w:smallCaps/>
                <w:sz w:val="28"/>
                <w:szCs w:val="28"/>
              </w:rPr>
            </w:pPr>
            <w:r>
              <w:rPr>
                <w:b/>
                <w:bCs/>
                <w:smallCaps/>
                <w:color w:val="4472C4" w:themeColor="accent1"/>
                <w:sz w:val="28"/>
                <w:szCs w:val="28"/>
              </w:rPr>
              <w:t>VIII</w:t>
            </w:r>
            <w:r w:rsidR="0086554F" w:rsidRPr="00B52BA6">
              <w:rPr>
                <w:b/>
                <w:bCs/>
                <w:smallCaps/>
                <w:color w:val="4472C4" w:themeColor="accent1"/>
                <w:sz w:val="28"/>
                <w:szCs w:val="28"/>
              </w:rPr>
              <w:t>. Research Project Recommendations</w:t>
            </w:r>
            <w:r w:rsidR="00897436" w:rsidRPr="00B52BA6">
              <w:rPr>
                <w:b/>
                <w:bCs/>
                <w:smallCaps/>
                <w:color w:val="4472C4" w:themeColor="accent1"/>
                <w:sz w:val="28"/>
                <w:szCs w:val="28"/>
              </w:rPr>
              <w:t xml:space="preserve"> Options</w:t>
            </w:r>
            <w:r w:rsidR="00EF09BE" w:rsidRPr="00B52BA6">
              <w:rPr>
                <w:b/>
                <w:bCs/>
                <w:smallCaps/>
                <w:color w:val="4472C4" w:themeColor="accent1"/>
                <w:sz w:val="28"/>
                <w:szCs w:val="28"/>
              </w:rPr>
              <w:t xml:space="preserve"> (1</w:t>
            </w:r>
            <w:r w:rsidR="00AF64EF" w:rsidRPr="00B52BA6">
              <w:rPr>
                <w:b/>
                <w:bCs/>
                <w:smallCaps/>
                <w:color w:val="4472C4" w:themeColor="accent1"/>
                <w:sz w:val="28"/>
                <w:szCs w:val="28"/>
              </w:rPr>
              <w:t xml:space="preserve"> Option</w:t>
            </w:r>
            <w:r w:rsidR="00EF09BE" w:rsidRPr="00B52BA6">
              <w:rPr>
                <w:b/>
                <w:bCs/>
                <w:smallCaps/>
                <w:color w:val="4472C4" w:themeColor="accent1"/>
                <w:sz w:val="28"/>
                <w:szCs w:val="28"/>
              </w:rPr>
              <w:t>)</w:t>
            </w:r>
          </w:p>
        </w:tc>
      </w:tr>
    </w:tbl>
    <w:p w14:paraId="25E90EB1" w14:textId="119C4600" w:rsidR="006826A1" w:rsidRPr="00B52BA6" w:rsidRDefault="006826A1" w:rsidP="00130076">
      <w:pPr>
        <w:ind w:right="-432"/>
        <w:rPr>
          <w:sz w:val="12"/>
          <w:szCs w:val="12"/>
        </w:rPr>
      </w:pPr>
    </w:p>
    <w:p w14:paraId="41135B72" w14:textId="168BD3B2" w:rsidR="0086554F" w:rsidRPr="00B52BA6" w:rsidRDefault="0086554F" w:rsidP="0086554F">
      <w:pPr>
        <w:ind w:right="-432"/>
        <w:jc w:val="both"/>
      </w:pPr>
      <w:r w:rsidRPr="00B52BA6">
        <w:rPr>
          <w:b/>
          <w:bCs/>
        </w:rPr>
        <w:t>Option A) Research on Occupancy Classifications.</w:t>
      </w:r>
      <w:r w:rsidRPr="00B52BA6">
        <w:t xml:space="preserve"> Propose a research project based on findings in Miami Dade and Broward Counties and determine based on Occupancy Classification if there </w:t>
      </w:r>
      <w:r w:rsidR="00C01069" w:rsidRPr="00B52BA6">
        <w:t>are</w:t>
      </w:r>
      <w:r w:rsidRPr="00B52BA6">
        <w:t xml:space="preserve"> any particular Occupancies that appear to be more vulnerable possibly due to the type of ownership or any other factors. This could be used as a starting point to avoid unnecessary cost or to possibly allow for a slower implementation for additional structures which may be better for this large of a project. </w:t>
      </w:r>
      <w:r w:rsidRPr="00B52BA6">
        <w:rPr>
          <w:i/>
          <w:iCs/>
        </w:rPr>
        <w:t>[Jim Schock]</w:t>
      </w:r>
    </w:p>
    <w:p w14:paraId="33363170" w14:textId="77777777" w:rsidR="0086554F" w:rsidRDefault="0086554F" w:rsidP="00130076">
      <w:pPr>
        <w:ind w:right="-432"/>
      </w:pPr>
    </w:p>
    <w:p w14:paraId="5C679402" w14:textId="7DBFF54A" w:rsidR="001E571D" w:rsidRPr="001E571D" w:rsidRDefault="001E571D" w:rsidP="001E571D">
      <w:pPr>
        <w:spacing w:line="276" w:lineRule="auto"/>
        <w:jc w:val="both"/>
        <w:rPr>
          <w:b/>
          <w:bCs/>
        </w:rPr>
      </w:pPr>
      <w:r w:rsidRPr="001E571D">
        <w:rPr>
          <w:b/>
          <w:bCs/>
        </w:rPr>
        <w:t xml:space="preserve">The Workgroup voted unanimously to defer action on this Options pending the results from the Final Report of the UF Research Project titled: </w:t>
      </w:r>
      <w:r w:rsidRPr="001E571D">
        <w:rPr>
          <w:b/>
          <w:bCs/>
          <w:i/>
          <w:iCs/>
          <w:szCs w:val="22"/>
        </w:rPr>
        <w:t>Assessment of Inspection Reporting and Building Conditions in South Florida (Miami-Dade and Broward Counties) – Phase II</w:t>
      </w:r>
      <w:r w:rsidRPr="001E571D">
        <w:rPr>
          <w:b/>
          <w:bCs/>
          <w:szCs w:val="22"/>
        </w:rPr>
        <w:t>.</w:t>
      </w:r>
    </w:p>
    <w:p w14:paraId="5A307AAB" w14:textId="77777777" w:rsidR="003703B1" w:rsidRDefault="003703B1">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15CBB977" w14:textId="77777777" w:rsidTr="002674C0">
        <w:tc>
          <w:tcPr>
            <w:tcW w:w="10075" w:type="dxa"/>
            <w:shd w:val="clear" w:color="auto" w:fill="FFF2CC" w:themeFill="accent4" w:themeFillTint="33"/>
          </w:tcPr>
          <w:p w14:paraId="5E0F8E1C" w14:textId="6C86DD8E" w:rsidR="003703B1" w:rsidRPr="00B52BA6" w:rsidRDefault="003703B1" w:rsidP="002674C0">
            <w:pPr>
              <w:spacing w:before="40" w:after="40"/>
              <w:ind w:right="-11"/>
              <w:jc w:val="center"/>
              <w:rPr>
                <w:b/>
                <w:bCs/>
                <w:smallCaps/>
                <w:color w:val="4472C4" w:themeColor="accent1"/>
                <w:sz w:val="32"/>
                <w:szCs w:val="32"/>
              </w:rPr>
            </w:pPr>
            <w:r w:rsidRPr="00B52BA6">
              <w:rPr>
                <w:b/>
                <w:bCs/>
                <w:smallCaps/>
                <w:color w:val="4472C4" w:themeColor="accent1"/>
                <w:sz w:val="32"/>
                <w:szCs w:val="32"/>
              </w:rPr>
              <w:t xml:space="preserve">Section </w:t>
            </w:r>
            <w:r>
              <w:rPr>
                <w:b/>
                <w:bCs/>
                <w:smallCaps/>
                <w:color w:val="4472C4" w:themeColor="accent1"/>
                <w:sz w:val="32"/>
                <w:szCs w:val="32"/>
              </w:rPr>
              <w:t>2</w:t>
            </w:r>
            <w:r w:rsidRPr="00B52BA6">
              <w:rPr>
                <w:b/>
                <w:bCs/>
                <w:smallCaps/>
                <w:color w:val="4472C4" w:themeColor="accent1"/>
                <w:sz w:val="32"/>
                <w:szCs w:val="32"/>
              </w:rPr>
              <w:t xml:space="preserve"> – Current </w:t>
            </w:r>
            <w:r w:rsidR="00FC4B0D">
              <w:rPr>
                <w:b/>
                <w:bCs/>
                <w:smallCaps/>
                <w:color w:val="4472C4" w:themeColor="accent1"/>
                <w:sz w:val="32"/>
                <w:szCs w:val="32"/>
              </w:rPr>
              <w:t xml:space="preserve">New and/or Revised </w:t>
            </w:r>
            <w:r w:rsidRPr="00B52BA6">
              <w:rPr>
                <w:b/>
                <w:bCs/>
                <w:smallCaps/>
                <w:color w:val="4472C4" w:themeColor="accent1"/>
                <w:sz w:val="32"/>
                <w:szCs w:val="32"/>
              </w:rPr>
              <w:t>Options for Acceptability Ranking</w:t>
            </w:r>
          </w:p>
        </w:tc>
      </w:tr>
    </w:tbl>
    <w:p w14:paraId="4396D648" w14:textId="77777777" w:rsidR="003703B1" w:rsidRPr="00B52BA6" w:rsidRDefault="003703B1" w:rsidP="003703B1">
      <w:pPr>
        <w:ind w:right="-432"/>
        <w:jc w:val="both"/>
        <w:rPr>
          <w:b/>
          <w:bCs/>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7E4A1AA4" w14:textId="77777777" w:rsidTr="002674C0">
        <w:tc>
          <w:tcPr>
            <w:tcW w:w="10075" w:type="dxa"/>
            <w:shd w:val="clear" w:color="auto" w:fill="DEEAF6" w:themeFill="accent5" w:themeFillTint="33"/>
          </w:tcPr>
          <w:p w14:paraId="0CA77003" w14:textId="77777777" w:rsidR="003703B1" w:rsidRPr="00B52BA6" w:rsidRDefault="003703B1" w:rsidP="002674C0">
            <w:pPr>
              <w:spacing w:before="40"/>
              <w:ind w:right="-14"/>
              <w:rPr>
                <w:b/>
                <w:bCs/>
                <w:smallCaps/>
                <w:color w:val="4472C4" w:themeColor="accent1"/>
                <w:sz w:val="28"/>
                <w:szCs w:val="28"/>
              </w:rPr>
            </w:pPr>
            <w:r w:rsidRPr="00B52BA6">
              <w:rPr>
                <w:b/>
                <w:bCs/>
                <w:smallCaps/>
                <w:color w:val="4472C4" w:themeColor="accent1"/>
                <w:sz w:val="28"/>
                <w:szCs w:val="28"/>
              </w:rPr>
              <w:t>I. Overarching and Procedural Threshold Recommendations Options</w:t>
            </w:r>
          </w:p>
          <w:p w14:paraId="0E80CD21" w14:textId="594EBE04" w:rsidR="003703B1" w:rsidRPr="00B52BA6" w:rsidRDefault="003703B1" w:rsidP="002674C0">
            <w:pPr>
              <w:spacing w:before="40" w:after="40"/>
              <w:ind w:right="-11"/>
              <w:rPr>
                <w:b/>
                <w:bCs/>
                <w:smallCaps/>
                <w:sz w:val="28"/>
                <w:szCs w:val="28"/>
              </w:rPr>
            </w:pPr>
            <w:r w:rsidRPr="00B52BA6">
              <w:rPr>
                <w:b/>
                <w:bCs/>
                <w:smallCaps/>
                <w:color w:val="4472C4" w:themeColor="accent1"/>
                <w:sz w:val="28"/>
                <w:szCs w:val="28"/>
              </w:rPr>
              <w:t xml:space="preserve">    (</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sidRPr="00B52BA6">
              <w:rPr>
                <w:b/>
                <w:bCs/>
                <w:smallCaps/>
                <w:color w:val="4472C4" w:themeColor="accent1"/>
                <w:sz w:val="28"/>
                <w:szCs w:val="28"/>
              </w:rPr>
              <w:t>New</w:t>
            </w:r>
            <w:r>
              <w:rPr>
                <w:b/>
                <w:bCs/>
                <w:smallCaps/>
                <w:color w:val="4472C4" w:themeColor="accent1"/>
                <w:sz w:val="28"/>
                <w:szCs w:val="28"/>
              </w:rPr>
              <w:t xml:space="preserve"> and/or Revised</w:t>
            </w:r>
            <w:r w:rsidRPr="00B52BA6">
              <w:rPr>
                <w:b/>
                <w:bCs/>
                <w:smallCaps/>
                <w:color w:val="4472C4" w:themeColor="accent1"/>
                <w:sz w:val="28"/>
                <w:szCs w:val="28"/>
              </w:rPr>
              <w:t xml:space="preserve"> Option</w:t>
            </w:r>
            <w:r>
              <w:rPr>
                <w:b/>
                <w:bCs/>
                <w:smallCaps/>
                <w:color w:val="4472C4" w:themeColor="accent1"/>
                <w:sz w:val="28"/>
                <w:szCs w:val="28"/>
              </w:rPr>
              <w:t>s</w:t>
            </w:r>
            <w:r w:rsidRPr="00B52BA6">
              <w:rPr>
                <w:b/>
                <w:bCs/>
                <w:smallCaps/>
                <w:color w:val="4472C4" w:themeColor="accent1"/>
                <w:sz w:val="28"/>
                <w:szCs w:val="28"/>
              </w:rPr>
              <w:t>)</w:t>
            </w:r>
          </w:p>
        </w:tc>
      </w:tr>
    </w:tbl>
    <w:p w14:paraId="425C2034" w14:textId="77777777" w:rsidR="001E571D" w:rsidRPr="001E571D" w:rsidRDefault="001E571D" w:rsidP="003703B1">
      <w:pPr>
        <w:ind w:right="-432"/>
        <w:jc w:val="both"/>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5BB770CB" w14:textId="77777777" w:rsidTr="002674C0">
        <w:tc>
          <w:tcPr>
            <w:tcW w:w="10075" w:type="dxa"/>
            <w:shd w:val="clear" w:color="auto" w:fill="DEEAF6" w:themeFill="accent5" w:themeFillTint="33"/>
          </w:tcPr>
          <w:p w14:paraId="4C463AF5" w14:textId="77777777" w:rsidR="003703B1" w:rsidRDefault="003703B1" w:rsidP="002674C0">
            <w:pPr>
              <w:spacing w:before="40" w:after="40"/>
              <w:rPr>
                <w:b/>
                <w:bCs/>
                <w:smallCaps/>
                <w:color w:val="4472C4" w:themeColor="accent1"/>
                <w:sz w:val="28"/>
                <w:szCs w:val="28"/>
              </w:rPr>
            </w:pPr>
            <w:r w:rsidRPr="00B52BA6">
              <w:rPr>
                <w:b/>
                <w:bCs/>
                <w:smallCaps/>
                <w:color w:val="4472C4" w:themeColor="accent1"/>
                <w:sz w:val="28"/>
                <w:szCs w:val="28"/>
              </w:rPr>
              <w:t>II. Buildings and Structures Covered by the Comprehensive Structural Standards for Maintaining and Inspecting Buildings and Structures Options</w:t>
            </w:r>
            <w:r>
              <w:rPr>
                <w:b/>
                <w:bCs/>
                <w:smallCaps/>
                <w:color w:val="4472C4" w:themeColor="accent1"/>
                <w:sz w:val="28"/>
                <w:szCs w:val="28"/>
              </w:rPr>
              <w:t xml:space="preserve"> </w:t>
            </w:r>
          </w:p>
          <w:p w14:paraId="3D50B188" w14:textId="26BCF3B0" w:rsidR="003703B1" w:rsidRPr="00B52BA6" w:rsidRDefault="003703B1" w:rsidP="002674C0">
            <w:pPr>
              <w:spacing w:before="40" w:after="40"/>
              <w:rPr>
                <w:b/>
                <w:bCs/>
                <w:smallCaps/>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sidRPr="00B52BA6">
              <w:rPr>
                <w:b/>
                <w:bCs/>
                <w:smallCaps/>
                <w:color w:val="4472C4" w:themeColor="accent1"/>
                <w:sz w:val="28"/>
                <w:szCs w:val="28"/>
              </w:rPr>
              <w:t>New</w:t>
            </w:r>
            <w:r>
              <w:rPr>
                <w:b/>
                <w:bCs/>
                <w:smallCaps/>
                <w:color w:val="4472C4" w:themeColor="accent1"/>
                <w:sz w:val="28"/>
                <w:szCs w:val="28"/>
              </w:rPr>
              <w:t xml:space="preserve"> and/or Revised</w:t>
            </w:r>
            <w:r w:rsidRPr="00B52BA6">
              <w:rPr>
                <w:b/>
                <w:bCs/>
                <w:smallCaps/>
                <w:color w:val="4472C4" w:themeColor="accent1"/>
                <w:sz w:val="28"/>
                <w:szCs w:val="28"/>
              </w:rPr>
              <w:t xml:space="preserve"> Option</w:t>
            </w:r>
            <w:r>
              <w:rPr>
                <w:b/>
                <w:bCs/>
                <w:smallCaps/>
                <w:color w:val="4472C4" w:themeColor="accent1"/>
                <w:sz w:val="28"/>
                <w:szCs w:val="28"/>
              </w:rPr>
              <w:t>s</w:t>
            </w:r>
            <w:r w:rsidRPr="00B52BA6">
              <w:rPr>
                <w:b/>
                <w:bCs/>
                <w:smallCaps/>
                <w:color w:val="4472C4" w:themeColor="accent1"/>
                <w:sz w:val="28"/>
                <w:szCs w:val="28"/>
              </w:rPr>
              <w:t>)</w:t>
            </w:r>
          </w:p>
        </w:tc>
      </w:tr>
    </w:tbl>
    <w:p w14:paraId="276EF30A" w14:textId="77777777" w:rsidR="003703B1" w:rsidRPr="00B52BA6" w:rsidRDefault="003703B1" w:rsidP="003703B1">
      <w:pPr>
        <w:ind w:right="-432"/>
        <w:jc w:val="both"/>
        <w:rPr>
          <w:b/>
          <w:bCs/>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4DB490A3" w14:textId="77777777" w:rsidTr="002674C0">
        <w:tc>
          <w:tcPr>
            <w:tcW w:w="10075" w:type="dxa"/>
            <w:shd w:val="clear" w:color="auto" w:fill="DEEAF6" w:themeFill="accent5" w:themeFillTint="33"/>
          </w:tcPr>
          <w:p w14:paraId="666E918F" w14:textId="77777777" w:rsidR="003703B1" w:rsidRDefault="003703B1" w:rsidP="002674C0">
            <w:pPr>
              <w:spacing w:before="40" w:after="40"/>
              <w:rPr>
                <w:b/>
                <w:bCs/>
                <w:smallCaps/>
                <w:color w:val="4472C4" w:themeColor="accent1"/>
                <w:sz w:val="28"/>
                <w:szCs w:val="28"/>
              </w:rPr>
            </w:pPr>
            <w:r w:rsidRPr="00B52BA6">
              <w:rPr>
                <w:b/>
                <w:bCs/>
                <w:smallCaps/>
                <w:color w:val="4472C4" w:themeColor="accent1"/>
                <w:sz w:val="28"/>
                <w:szCs w:val="28"/>
              </w:rPr>
              <w:t>III. Life Safety Milestone Inspection Options</w:t>
            </w:r>
          </w:p>
          <w:p w14:paraId="3AD30D5E" w14:textId="39DD7B3C" w:rsidR="003703B1" w:rsidRPr="00B52BA6" w:rsidRDefault="003703B1" w:rsidP="002674C0">
            <w:pPr>
              <w:spacing w:before="40" w:after="40"/>
              <w:rPr>
                <w:b/>
                <w:bCs/>
                <w:smallCaps/>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sidRPr="00B52BA6">
              <w:rPr>
                <w:b/>
                <w:bCs/>
                <w:smallCaps/>
                <w:color w:val="4472C4" w:themeColor="accent1"/>
                <w:sz w:val="28"/>
                <w:szCs w:val="28"/>
              </w:rPr>
              <w:t>New</w:t>
            </w:r>
            <w:r>
              <w:rPr>
                <w:b/>
                <w:bCs/>
                <w:smallCaps/>
                <w:color w:val="4472C4" w:themeColor="accent1"/>
                <w:sz w:val="28"/>
                <w:szCs w:val="28"/>
              </w:rPr>
              <w:t xml:space="preserve"> and/or Revised</w:t>
            </w:r>
            <w:r w:rsidRPr="00B52BA6">
              <w:rPr>
                <w:b/>
                <w:bCs/>
                <w:smallCaps/>
                <w:color w:val="4472C4" w:themeColor="accent1"/>
                <w:sz w:val="28"/>
                <w:szCs w:val="28"/>
              </w:rPr>
              <w:t xml:space="preserve"> Option</w:t>
            </w:r>
            <w:r>
              <w:rPr>
                <w:b/>
                <w:bCs/>
                <w:smallCaps/>
                <w:color w:val="4472C4" w:themeColor="accent1"/>
                <w:sz w:val="28"/>
                <w:szCs w:val="28"/>
              </w:rPr>
              <w:t>s</w:t>
            </w:r>
            <w:r w:rsidRPr="00B52BA6">
              <w:rPr>
                <w:b/>
                <w:bCs/>
                <w:smallCaps/>
                <w:color w:val="4472C4" w:themeColor="accent1"/>
                <w:sz w:val="28"/>
                <w:szCs w:val="28"/>
              </w:rPr>
              <w:t>)</w:t>
            </w:r>
          </w:p>
        </w:tc>
      </w:tr>
    </w:tbl>
    <w:p w14:paraId="231D8D9D"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2CBEA554" w14:textId="77777777" w:rsidTr="002674C0">
        <w:tc>
          <w:tcPr>
            <w:tcW w:w="10075" w:type="dxa"/>
            <w:shd w:val="clear" w:color="auto" w:fill="DEEAF6" w:themeFill="accent5" w:themeFillTint="33"/>
          </w:tcPr>
          <w:p w14:paraId="3FCE960E" w14:textId="77777777" w:rsidR="003703B1" w:rsidRDefault="003703B1" w:rsidP="002674C0">
            <w:pPr>
              <w:spacing w:before="40" w:after="40" w:line="276" w:lineRule="auto"/>
              <w:ind w:right="-11"/>
              <w:rPr>
                <w:b/>
                <w:bCs/>
                <w:smallCaps/>
                <w:color w:val="4472C4" w:themeColor="accent1"/>
                <w:sz w:val="28"/>
                <w:szCs w:val="28"/>
              </w:rPr>
            </w:pPr>
            <w:r w:rsidRPr="00B52BA6">
              <w:rPr>
                <w:b/>
                <w:bCs/>
                <w:smallCaps/>
                <w:color w:val="4472C4" w:themeColor="accent1"/>
                <w:sz w:val="28"/>
                <w:szCs w:val="28"/>
              </w:rPr>
              <w:t>IV. Milestone Inspection Time Frames Options</w:t>
            </w:r>
          </w:p>
          <w:p w14:paraId="735F5EA4" w14:textId="00CD6D8A" w:rsidR="003703B1" w:rsidRPr="005B66CA" w:rsidRDefault="003703B1" w:rsidP="002674C0">
            <w:pPr>
              <w:spacing w:before="40" w:after="40" w:line="276" w:lineRule="auto"/>
              <w:ind w:right="-11"/>
              <w:rPr>
                <w:b/>
                <w:bCs/>
                <w:smallCaps/>
                <w:color w:val="4472C4" w:themeColor="accent1"/>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sidRPr="00B52BA6">
              <w:rPr>
                <w:b/>
                <w:bCs/>
                <w:smallCaps/>
                <w:color w:val="4472C4" w:themeColor="accent1"/>
                <w:sz w:val="28"/>
                <w:szCs w:val="28"/>
              </w:rPr>
              <w:t>New</w:t>
            </w:r>
            <w:r>
              <w:rPr>
                <w:b/>
                <w:bCs/>
                <w:smallCaps/>
                <w:color w:val="4472C4" w:themeColor="accent1"/>
                <w:sz w:val="28"/>
                <w:szCs w:val="28"/>
              </w:rPr>
              <w:t xml:space="preserve"> and/or Revised</w:t>
            </w:r>
            <w:r w:rsidRPr="00B52BA6">
              <w:rPr>
                <w:b/>
                <w:bCs/>
                <w:smallCaps/>
                <w:color w:val="4472C4" w:themeColor="accent1"/>
                <w:sz w:val="28"/>
                <w:szCs w:val="28"/>
              </w:rPr>
              <w:t xml:space="preserve"> Option</w:t>
            </w:r>
            <w:r>
              <w:rPr>
                <w:b/>
                <w:bCs/>
                <w:smallCaps/>
                <w:color w:val="4472C4" w:themeColor="accent1"/>
                <w:sz w:val="28"/>
                <w:szCs w:val="28"/>
              </w:rPr>
              <w:t>s</w:t>
            </w:r>
            <w:r w:rsidRPr="00B52BA6">
              <w:rPr>
                <w:b/>
                <w:bCs/>
                <w:smallCaps/>
                <w:color w:val="4472C4" w:themeColor="accent1"/>
                <w:sz w:val="28"/>
                <w:szCs w:val="28"/>
              </w:rPr>
              <w:t>)</w:t>
            </w:r>
          </w:p>
        </w:tc>
      </w:tr>
    </w:tbl>
    <w:p w14:paraId="28D942C9" w14:textId="77777777" w:rsidR="003703B1" w:rsidRPr="00B52BA6" w:rsidRDefault="003703B1" w:rsidP="003703B1">
      <w:pPr>
        <w:ind w:right="-720"/>
        <w:rPr>
          <w:smallCaps/>
          <w:shd w:val="clear" w:color="auto" w:fill="CCFFCC"/>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36DC67A6" w14:textId="77777777" w:rsidTr="002674C0">
        <w:tc>
          <w:tcPr>
            <w:tcW w:w="10075" w:type="dxa"/>
            <w:shd w:val="clear" w:color="auto" w:fill="DEEAF6" w:themeFill="accent5" w:themeFillTint="33"/>
          </w:tcPr>
          <w:p w14:paraId="31E3E67F" w14:textId="77777777" w:rsidR="003703B1" w:rsidRDefault="003703B1" w:rsidP="002674C0">
            <w:pPr>
              <w:spacing w:before="40" w:after="40"/>
              <w:ind w:right="-191"/>
              <w:rPr>
                <w:b/>
                <w:bCs/>
                <w:smallCaps/>
                <w:color w:val="4472C4" w:themeColor="accent1"/>
                <w:sz w:val="28"/>
                <w:szCs w:val="28"/>
              </w:rPr>
            </w:pPr>
            <w:r w:rsidRPr="00B52BA6">
              <w:rPr>
                <w:b/>
                <w:bCs/>
                <w:smallCaps/>
                <w:color w:val="4472C4" w:themeColor="accent1"/>
                <w:sz w:val="28"/>
                <w:szCs w:val="28"/>
              </w:rPr>
              <w:t>V. Uniform Life Safety Verification Checklist Options</w:t>
            </w:r>
          </w:p>
          <w:p w14:paraId="0F0E68F0" w14:textId="70047695" w:rsidR="003703B1" w:rsidRPr="00B52BA6" w:rsidRDefault="003703B1" w:rsidP="002674C0">
            <w:pPr>
              <w:spacing w:before="40" w:after="40"/>
              <w:ind w:right="-191"/>
              <w:rPr>
                <w:b/>
                <w:bCs/>
                <w:smallCaps/>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Pr>
                <w:b/>
                <w:bCs/>
                <w:smallCaps/>
                <w:color w:val="4472C4" w:themeColor="accent1"/>
                <w:sz w:val="28"/>
                <w:szCs w:val="28"/>
              </w:rPr>
              <w:t>New and/or Revised</w:t>
            </w:r>
            <w:r w:rsidRPr="00B52BA6">
              <w:rPr>
                <w:b/>
                <w:bCs/>
                <w:smallCaps/>
                <w:color w:val="4472C4" w:themeColor="accent1"/>
                <w:sz w:val="28"/>
                <w:szCs w:val="28"/>
              </w:rPr>
              <w:t xml:space="preserve"> Options)</w:t>
            </w:r>
          </w:p>
        </w:tc>
      </w:tr>
    </w:tbl>
    <w:p w14:paraId="40812871" w14:textId="77777777" w:rsidR="003703B1" w:rsidRPr="00B52BA6" w:rsidRDefault="003703B1" w:rsidP="003703B1">
      <w:pPr>
        <w:ind w:right="-720"/>
        <w:rPr>
          <w:b/>
          <w:bCs/>
          <w:smallCaps/>
          <w:sz w:val="28"/>
          <w:szCs w:val="28"/>
          <w:shd w:val="clear" w:color="auto" w:fill="CCFFCC"/>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0B6EEECE" w14:textId="77777777" w:rsidTr="002674C0">
        <w:tc>
          <w:tcPr>
            <w:tcW w:w="10075" w:type="dxa"/>
            <w:shd w:val="clear" w:color="auto" w:fill="DEEAF6" w:themeFill="accent5" w:themeFillTint="33"/>
          </w:tcPr>
          <w:p w14:paraId="5667BFA7" w14:textId="01B59698" w:rsidR="003703B1" w:rsidRDefault="003703B1" w:rsidP="002674C0">
            <w:pPr>
              <w:spacing w:before="40" w:after="40" w:line="276" w:lineRule="auto"/>
              <w:ind w:right="-191"/>
              <w:rPr>
                <w:b/>
                <w:bCs/>
                <w:smallCaps/>
                <w:color w:val="4472C4" w:themeColor="accent1"/>
                <w:sz w:val="28"/>
                <w:szCs w:val="28"/>
              </w:rPr>
            </w:pPr>
            <w:r w:rsidRPr="00B52BA6">
              <w:rPr>
                <w:b/>
                <w:bCs/>
                <w:smallCaps/>
                <w:color w:val="4472C4" w:themeColor="accent1"/>
                <w:sz w:val="28"/>
                <w:szCs w:val="28"/>
              </w:rPr>
              <w:t>VI. Maintenance Outside Milestone Inspections Options</w:t>
            </w:r>
          </w:p>
          <w:p w14:paraId="65305D0F" w14:textId="76462B49" w:rsidR="003703B1" w:rsidRPr="00B52BA6" w:rsidRDefault="003703B1" w:rsidP="002674C0">
            <w:pPr>
              <w:spacing w:before="40" w:after="40" w:line="276" w:lineRule="auto"/>
              <w:ind w:right="-191"/>
              <w:rPr>
                <w:b/>
                <w:bCs/>
                <w:smallCaps/>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Pr>
                <w:b/>
                <w:bCs/>
                <w:smallCaps/>
                <w:color w:val="4472C4" w:themeColor="accent1"/>
                <w:sz w:val="28"/>
                <w:szCs w:val="28"/>
              </w:rPr>
              <w:t>New and/or Revised</w:t>
            </w:r>
            <w:r w:rsidRPr="00B52BA6">
              <w:rPr>
                <w:b/>
                <w:bCs/>
                <w:smallCaps/>
                <w:color w:val="4472C4" w:themeColor="accent1"/>
                <w:sz w:val="28"/>
                <w:szCs w:val="28"/>
              </w:rPr>
              <w:t xml:space="preserve"> Options)</w:t>
            </w:r>
          </w:p>
        </w:tc>
      </w:tr>
    </w:tbl>
    <w:p w14:paraId="39CC0CF5"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441351BC" w14:textId="77777777" w:rsidTr="002674C0">
        <w:tc>
          <w:tcPr>
            <w:tcW w:w="10075" w:type="dxa"/>
            <w:shd w:val="clear" w:color="auto" w:fill="DEEAF6" w:themeFill="accent5" w:themeFillTint="33"/>
          </w:tcPr>
          <w:p w14:paraId="6419EEB7" w14:textId="2E5EFC25" w:rsidR="003703B1" w:rsidRDefault="003703B1" w:rsidP="002674C0">
            <w:pPr>
              <w:spacing w:before="40"/>
              <w:ind w:right="-187"/>
              <w:rPr>
                <w:b/>
                <w:bCs/>
                <w:smallCaps/>
                <w:color w:val="4472C4" w:themeColor="accent1"/>
                <w:sz w:val="28"/>
                <w:szCs w:val="28"/>
              </w:rPr>
            </w:pPr>
            <w:r w:rsidRPr="00B52BA6">
              <w:rPr>
                <w:b/>
                <w:bCs/>
                <w:smallCaps/>
                <w:color w:val="4472C4" w:themeColor="accent1"/>
                <w:sz w:val="28"/>
                <w:szCs w:val="28"/>
              </w:rPr>
              <w:t xml:space="preserve">VII. Qualifications for </w:t>
            </w:r>
            <w:proofErr w:type="gramStart"/>
            <w:r w:rsidRPr="00B52BA6">
              <w:rPr>
                <w:b/>
                <w:bCs/>
                <w:smallCaps/>
                <w:color w:val="4472C4" w:themeColor="accent1"/>
                <w:sz w:val="28"/>
                <w:szCs w:val="28"/>
              </w:rPr>
              <w:t>Inspectors</w:t>
            </w:r>
            <w:proofErr w:type="gramEnd"/>
            <w:r w:rsidRPr="00B52BA6">
              <w:rPr>
                <w:b/>
                <w:bCs/>
                <w:smallCaps/>
                <w:color w:val="4472C4" w:themeColor="accent1"/>
                <w:sz w:val="28"/>
                <w:szCs w:val="28"/>
              </w:rPr>
              <w:t xml:space="preserve"> Options</w:t>
            </w:r>
          </w:p>
          <w:p w14:paraId="51E7C8E8" w14:textId="2D31760A" w:rsidR="003703B1" w:rsidRPr="00B52BA6" w:rsidRDefault="003703B1" w:rsidP="002674C0">
            <w:pPr>
              <w:spacing w:before="40"/>
              <w:ind w:right="-191"/>
              <w:rPr>
                <w:b/>
                <w:bCs/>
                <w:smallCaps/>
                <w:sz w:val="28"/>
                <w:szCs w:val="28"/>
              </w:rPr>
            </w:pPr>
            <w:r w:rsidRPr="00B52BA6">
              <w:rPr>
                <w:b/>
                <w:bCs/>
                <w:smallCaps/>
                <w:color w:val="4472C4" w:themeColor="accent1"/>
                <w:sz w:val="28"/>
                <w:szCs w:val="28"/>
              </w:rPr>
              <w:t>(</w:t>
            </w:r>
            <w:r w:rsidR="00B32A1C">
              <w:rPr>
                <w:b/>
                <w:bCs/>
                <w:smallCaps/>
                <w:color w:val="4472C4" w:themeColor="accent1"/>
                <w:sz w:val="28"/>
                <w:szCs w:val="28"/>
              </w:rPr>
              <w:t xml:space="preserve">TBD </w:t>
            </w:r>
            <w:r w:rsidR="00B32A1C" w:rsidRPr="00B52BA6">
              <w:rPr>
                <w:b/>
                <w:bCs/>
                <w:smallCaps/>
                <w:color w:val="4472C4" w:themeColor="accent1"/>
                <w:sz w:val="32"/>
                <w:szCs w:val="32"/>
              </w:rPr>
              <w:t>–</w:t>
            </w:r>
            <w:r w:rsidR="00B32A1C">
              <w:rPr>
                <w:b/>
                <w:bCs/>
                <w:smallCaps/>
                <w:color w:val="4472C4" w:themeColor="accent1"/>
                <w:sz w:val="32"/>
                <w:szCs w:val="32"/>
              </w:rPr>
              <w:t xml:space="preserve"> </w:t>
            </w:r>
            <w:r>
              <w:rPr>
                <w:b/>
                <w:bCs/>
                <w:smallCaps/>
                <w:color w:val="4472C4" w:themeColor="accent1"/>
                <w:sz w:val="28"/>
                <w:szCs w:val="28"/>
              </w:rPr>
              <w:t>New and/or Revised</w:t>
            </w:r>
            <w:r w:rsidRPr="00B52BA6">
              <w:rPr>
                <w:b/>
                <w:bCs/>
                <w:smallCaps/>
                <w:color w:val="4472C4" w:themeColor="accent1"/>
                <w:sz w:val="28"/>
                <w:szCs w:val="28"/>
              </w:rPr>
              <w:t xml:space="preserve"> Options)</w:t>
            </w:r>
          </w:p>
        </w:tc>
      </w:tr>
    </w:tbl>
    <w:p w14:paraId="343370E4"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5"/>
      </w:tblGrid>
      <w:tr w:rsidR="003703B1" w:rsidRPr="00B52BA6" w14:paraId="68AF265A" w14:textId="77777777" w:rsidTr="002674C0">
        <w:tc>
          <w:tcPr>
            <w:tcW w:w="10075" w:type="dxa"/>
            <w:shd w:val="clear" w:color="auto" w:fill="DEEAF6" w:themeFill="accent5" w:themeFillTint="33"/>
          </w:tcPr>
          <w:p w14:paraId="347E9B44" w14:textId="7A40BF03" w:rsidR="003703B1" w:rsidRDefault="00E8759A" w:rsidP="002674C0">
            <w:pPr>
              <w:spacing w:before="40" w:after="40"/>
              <w:rPr>
                <w:b/>
                <w:bCs/>
                <w:smallCaps/>
                <w:color w:val="4472C4" w:themeColor="accent1"/>
                <w:sz w:val="28"/>
                <w:szCs w:val="28"/>
              </w:rPr>
            </w:pPr>
            <w:r>
              <w:rPr>
                <w:b/>
                <w:bCs/>
                <w:smallCaps/>
                <w:color w:val="4472C4" w:themeColor="accent1"/>
                <w:sz w:val="28"/>
                <w:szCs w:val="28"/>
              </w:rPr>
              <w:t>VIII</w:t>
            </w:r>
            <w:r w:rsidR="003703B1" w:rsidRPr="00B52BA6">
              <w:rPr>
                <w:b/>
                <w:bCs/>
                <w:smallCaps/>
                <w:color w:val="4472C4" w:themeColor="accent1"/>
                <w:sz w:val="28"/>
                <w:szCs w:val="28"/>
              </w:rPr>
              <w:t>. Research Project Recommendations Options</w:t>
            </w:r>
          </w:p>
          <w:p w14:paraId="781761A2" w14:textId="7076C856" w:rsidR="003703B1" w:rsidRDefault="003703B1" w:rsidP="002674C0">
            <w:pPr>
              <w:spacing w:before="40" w:after="40"/>
              <w:rPr>
                <w:b/>
                <w:bCs/>
                <w:smallCaps/>
                <w:color w:val="4472C4" w:themeColor="accent1"/>
                <w:sz w:val="28"/>
                <w:szCs w:val="28"/>
              </w:rPr>
            </w:pPr>
            <w:r w:rsidRPr="00B52BA6">
              <w:rPr>
                <w:b/>
                <w:bCs/>
                <w:smallCaps/>
                <w:color w:val="4472C4" w:themeColor="accent1"/>
                <w:sz w:val="28"/>
                <w:szCs w:val="28"/>
              </w:rPr>
              <w:t>(</w:t>
            </w:r>
            <w:r w:rsidR="004B5566">
              <w:rPr>
                <w:b/>
                <w:bCs/>
                <w:smallCaps/>
                <w:color w:val="4472C4" w:themeColor="accent1"/>
                <w:sz w:val="28"/>
                <w:szCs w:val="28"/>
              </w:rPr>
              <w:t xml:space="preserve">1 </w:t>
            </w:r>
            <w:r w:rsidRPr="00B52BA6">
              <w:rPr>
                <w:b/>
                <w:bCs/>
                <w:smallCaps/>
                <w:color w:val="4472C4" w:themeColor="accent1"/>
                <w:sz w:val="28"/>
                <w:szCs w:val="28"/>
              </w:rPr>
              <w:t>Option)</w:t>
            </w:r>
          </w:p>
          <w:p w14:paraId="34096D34" w14:textId="77777777" w:rsidR="003703B1" w:rsidRPr="009F5621" w:rsidRDefault="003703B1" w:rsidP="002674C0">
            <w:pPr>
              <w:spacing w:before="40" w:after="40"/>
              <w:rPr>
                <w:smallCaps/>
                <w:sz w:val="4"/>
                <w:szCs w:val="4"/>
              </w:rPr>
            </w:pPr>
          </w:p>
        </w:tc>
      </w:tr>
    </w:tbl>
    <w:p w14:paraId="225F28F5" w14:textId="77777777" w:rsidR="003703B1" w:rsidRDefault="003703B1" w:rsidP="003703B1">
      <w:pPr>
        <w:ind w:right="-432"/>
      </w:pPr>
    </w:p>
    <w:p w14:paraId="18B2DAC0" w14:textId="77777777" w:rsidR="004B5566" w:rsidRDefault="004B5566" w:rsidP="004B5566">
      <w:pPr>
        <w:ind w:right="-432"/>
        <w:jc w:val="both"/>
        <w:rPr>
          <w:i/>
          <w:iCs/>
        </w:rPr>
      </w:pPr>
      <w:r w:rsidRPr="00B52BA6">
        <w:rPr>
          <w:b/>
          <w:bCs/>
        </w:rPr>
        <w:t>Option A) Research on Occupancy Classifications.</w:t>
      </w:r>
      <w:r w:rsidRPr="00B52BA6">
        <w:t xml:space="preserve"> Propose a research project based on findings in Miami Dade and Broward Counties and determine based on Occupancy Classification if there are any particular Occupancies that appear to be more vulnerable possibly due to the type of ownership or any other factors. This could be used as a starting point to avoid unnecessary cost or to possibly allow for a slower implementation for additional structures which may be better for this large of a project. </w:t>
      </w:r>
      <w:r w:rsidRPr="00B52BA6">
        <w:rPr>
          <w:i/>
          <w:iCs/>
        </w:rPr>
        <w:t>[Jim Schock]</w:t>
      </w:r>
    </w:p>
    <w:p w14:paraId="00539B10" w14:textId="3070A193" w:rsidR="004B5566" w:rsidRPr="004B5566" w:rsidRDefault="004B5566" w:rsidP="004B5566">
      <w:pPr>
        <w:ind w:right="-432"/>
        <w:jc w:val="both"/>
        <w:rPr>
          <w:b/>
          <w:bCs/>
          <w:i/>
          <w:iCs/>
        </w:rPr>
      </w:pPr>
      <w:r w:rsidRPr="004B5566">
        <w:rPr>
          <w:b/>
          <w:bCs/>
          <w:i/>
          <w:iCs/>
        </w:rPr>
        <w:t xml:space="preserve">The Workgroup voted unanimously to defer action on this Option pending issuance of the </w:t>
      </w:r>
      <w:r w:rsidR="00C207BF">
        <w:rPr>
          <w:b/>
          <w:bCs/>
          <w:i/>
          <w:iCs/>
        </w:rPr>
        <w:t xml:space="preserve">Final Report for </w:t>
      </w:r>
      <w:r w:rsidRPr="004B5566">
        <w:rPr>
          <w:b/>
          <w:bCs/>
          <w:i/>
          <w:iCs/>
        </w:rPr>
        <w:t xml:space="preserve">the </w:t>
      </w:r>
      <w:r w:rsidR="00C207BF">
        <w:rPr>
          <w:b/>
          <w:bCs/>
          <w:i/>
          <w:iCs/>
        </w:rPr>
        <w:t>UF R</w:t>
      </w:r>
      <w:r w:rsidRPr="004B5566">
        <w:rPr>
          <w:b/>
          <w:bCs/>
          <w:i/>
          <w:iCs/>
        </w:rPr>
        <w:t xml:space="preserve">esearch </w:t>
      </w:r>
      <w:r w:rsidR="00C207BF">
        <w:rPr>
          <w:b/>
          <w:bCs/>
          <w:i/>
          <w:iCs/>
        </w:rPr>
        <w:t>P</w:t>
      </w:r>
      <w:r w:rsidRPr="004B5566">
        <w:rPr>
          <w:b/>
          <w:bCs/>
          <w:i/>
          <w:iCs/>
        </w:rPr>
        <w:t>roject titled: “</w:t>
      </w:r>
      <w:r w:rsidRPr="004B5566">
        <w:rPr>
          <w:b/>
          <w:bCs/>
          <w:i/>
          <w:iCs/>
          <w:szCs w:val="22"/>
        </w:rPr>
        <w:t>Assessment of Inspection Reporting and Building Conditions in South Florida (Miami-Dade and Broward Counties) – Phase II.”</w:t>
      </w:r>
    </w:p>
    <w:p w14:paraId="2C65E451" w14:textId="77777777" w:rsidR="003703B1" w:rsidRDefault="003703B1" w:rsidP="003703B1">
      <w:pPr>
        <w:ind w:right="-432"/>
      </w:pPr>
    </w:p>
    <w:p w14:paraId="04971EFC" w14:textId="77777777" w:rsidR="007A5B50" w:rsidRDefault="007A5B50">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A00EA" w:rsidRPr="00B52BA6" w14:paraId="3AD0C57C" w14:textId="77777777" w:rsidTr="00A14E88">
        <w:tc>
          <w:tcPr>
            <w:tcW w:w="10075" w:type="dxa"/>
            <w:shd w:val="clear" w:color="auto" w:fill="FFF2CC" w:themeFill="accent4" w:themeFillTint="33"/>
          </w:tcPr>
          <w:p w14:paraId="788FAC45" w14:textId="15CD6B39" w:rsidR="007A00EA" w:rsidRPr="00B52BA6" w:rsidRDefault="007D138E" w:rsidP="007D48A4">
            <w:pPr>
              <w:spacing w:before="40" w:after="40"/>
              <w:jc w:val="center"/>
              <w:rPr>
                <w:b/>
                <w:bCs/>
                <w:smallCaps/>
                <w:sz w:val="32"/>
                <w:szCs w:val="32"/>
              </w:rPr>
            </w:pPr>
            <w:r w:rsidRPr="00B52BA6">
              <w:rPr>
                <w:b/>
                <w:bCs/>
                <w:smallCaps/>
                <w:color w:val="4472C4" w:themeColor="accent1"/>
                <w:sz w:val="32"/>
                <w:szCs w:val="32"/>
              </w:rPr>
              <w:t xml:space="preserve">Section </w:t>
            </w:r>
            <w:r w:rsidR="00C065B7" w:rsidRPr="00B52BA6">
              <w:rPr>
                <w:b/>
                <w:bCs/>
                <w:smallCaps/>
                <w:color w:val="4472C4" w:themeColor="accent1"/>
                <w:sz w:val="32"/>
                <w:szCs w:val="32"/>
              </w:rPr>
              <w:t>3</w:t>
            </w:r>
            <w:r w:rsidRPr="00B52BA6">
              <w:rPr>
                <w:b/>
                <w:bCs/>
                <w:smallCaps/>
                <w:color w:val="4472C4" w:themeColor="accent1"/>
                <w:sz w:val="32"/>
                <w:szCs w:val="32"/>
              </w:rPr>
              <w:t xml:space="preserve"> </w:t>
            </w:r>
            <w:r w:rsidR="004469FD" w:rsidRPr="00B52BA6">
              <w:rPr>
                <w:b/>
                <w:bCs/>
                <w:smallCaps/>
                <w:color w:val="4472C4" w:themeColor="accent1"/>
                <w:sz w:val="32"/>
                <w:szCs w:val="32"/>
              </w:rPr>
              <w:t>–</w:t>
            </w:r>
            <w:r w:rsidRPr="00B52BA6">
              <w:rPr>
                <w:b/>
                <w:bCs/>
                <w:smallCaps/>
                <w:color w:val="4472C4" w:themeColor="accent1"/>
                <w:sz w:val="32"/>
                <w:szCs w:val="32"/>
              </w:rPr>
              <w:t xml:space="preserve"> </w:t>
            </w:r>
            <w:r w:rsidR="004469FD" w:rsidRPr="00B52BA6">
              <w:rPr>
                <w:b/>
                <w:bCs/>
                <w:smallCaps/>
                <w:color w:val="4472C4" w:themeColor="accent1"/>
                <w:sz w:val="32"/>
                <w:szCs w:val="32"/>
              </w:rPr>
              <w:t xml:space="preserve">Ranked </w:t>
            </w:r>
            <w:r w:rsidR="007A00EA" w:rsidRPr="00B52BA6">
              <w:rPr>
                <w:b/>
                <w:bCs/>
                <w:smallCaps/>
                <w:color w:val="4472C4" w:themeColor="accent1"/>
                <w:sz w:val="32"/>
                <w:szCs w:val="32"/>
              </w:rPr>
              <w:t>Options Not Achieving a Consensus Level of Support: &lt; 75 Support</w:t>
            </w:r>
          </w:p>
        </w:tc>
      </w:tr>
    </w:tbl>
    <w:p w14:paraId="6CA8D114" w14:textId="660E3D1B" w:rsidR="007A00EA" w:rsidRPr="00B52BA6" w:rsidRDefault="007A00EA" w:rsidP="007A00E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167530" w:rsidRPr="00B52BA6" w14:paraId="5B40FC9A" w14:textId="77777777" w:rsidTr="00321072">
        <w:tc>
          <w:tcPr>
            <w:tcW w:w="10075" w:type="dxa"/>
            <w:shd w:val="clear" w:color="auto" w:fill="DEEAF6" w:themeFill="accent5" w:themeFillTint="33"/>
          </w:tcPr>
          <w:p w14:paraId="7AA65CBF" w14:textId="13B4A752" w:rsidR="00167530" w:rsidRPr="00B52BA6" w:rsidRDefault="00167530" w:rsidP="00321072">
            <w:pPr>
              <w:spacing w:before="40" w:after="40"/>
              <w:ind w:right="-11"/>
              <w:rPr>
                <w:b/>
                <w:bCs/>
                <w:smallCaps/>
                <w:sz w:val="28"/>
                <w:szCs w:val="28"/>
              </w:rPr>
            </w:pPr>
            <w:r w:rsidRPr="00B52BA6">
              <w:rPr>
                <w:b/>
                <w:bCs/>
                <w:smallCaps/>
                <w:color w:val="4472C4" w:themeColor="accent1"/>
                <w:sz w:val="28"/>
                <w:szCs w:val="28"/>
              </w:rPr>
              <w:t>I. Overarching and Procedural Threshold Recommendations Options</w:t>
            </w:r>
          </w:p>
        </w:tc>
      </w:tr>
    </w:tbl>
    <w:p w14:paraId="67278B77" w14:textId="77777777" w:rsidR="00167530" w:rsidRPr="00B52BA6" w:rsidRDefault="00167530" w:rsidP="00167530">
      <w:pPr>
        <w:ind w:right="-432"/>
        <w:jc w:val="both"/>
        <w:rPr>
          <w:b/>
          <w:bCs/>
        </w:rPr>
      </w:pPr>
    </w:p>
    <w:p w14:paraId="4B7805D3" w14:textId="723702B4" w:rsidR="00167530" w:rsidRPr="00B52BA6" w:rsidRDefault="00167530" w:rsidP="00167530">
      <w:r w:rsidRPr="00B52BA6">
        <w:rPr>
          <w:b/>
          <w:bCs/>
          <w:smallCaps/>
          <w:sz w:val="28"/>
          <w:szCs w:val="28"/>
          <w:shd w:val="clear" w:color="auto" w:fill="F2DBDB"/>
        </w:rPr>
        <w:t>Options Not Achieving A Consensus Level of Support: &lt; 75% Support</w:t>
      </w:r>
    </w:p>
    <w:p w14:paraId="4B4B2726" w14:textId="2232A715" w:rsidR="00167530" w:rsidRPr="0088436A" w:rsidRDefault="00167530" w:rsidP="007A00EA">
      <w:pPr>
        <w:rPr>
          <w:i/>
          <w:iCs/>
        </w:rPr>
      </w:pPr>
      <w:r w:rsidRPr="0088436A">
        <w:rPr>
          <w:i/>
          <w:iCs/>
        </w:rPr>
        <w:t>None.</w:t>
      </w:r>
    </w:p>
    <w:p w14:paraId="1DCDC90B" w14:textId="77777777" w:rsidR="00167530" w:rsidRPr="00B52BA6" w:rsidRDefault="00167530" w:rsidP="007A00E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167530" w:rsidRPr="00B52BA6" w14:paraId="60FAF02F" w14:textId="77777777" w:rsidTr="00321072">
        <w:tc>
          <w:tcPr>
            <w:tcW w:w="10075" w:type="dxa"/>
            <w:shd w:val="clear" w:color="auto" w:fill="DEEAF6" w:themeFill="accent5" w:themeFillTint="33"/>
          </w:tcPr>
          <w:p w14:paraId="648F1A90" w14:textId="6140DB18" w:rsidR="00167530" w:rsidRPr="00B52BA6" w:rsidRDefault="00167530" w:rsidP="00321072">
            <w:pPr>
              <w:spacing w:before="40" w:after="40"/>
              <w:rPr>
                <w:b/>
                <w:bCs/>
                <w:smallCaps/>
                <w:sz w:val="28"/>
                <w:szCs w:val="28"/>
              </w:rPr>
            </w:pPr>
            <w:r w:rsidRPr="00B52BA6">
              <w:rPr>
                <w:b/>
                <w:bCs/>
                <w:smallCaps/>
                <w:color w:val="4472C4" w:themeColor="accent1"/>
                <w:sz w:val="28"/>
                <w:szCs w:val="28"/>
              </w:rPr>
              <w:t xml:space="preserve">II. Buildings and Structures Covered by the Comprehensive Structural Standards for Maintaining and Inspecting Buildings and Structures Options </w:t>
            </w:r>
          </w:p>
        </w:tc>
      </w:tr>
    </w:tbl>
    <w:p w14:paraId="070BA394" w14:textId="77777777" w:rsidR="00167530" w:rsidRDefault="00167530" w:rsidP="007A00EA"/>
    <w:p w14:paraId="48E2D205" w14:textId="5EDC9D83" w:rsidR="006133BA" w:rsidRDefault="006133BA" w:rsidP="007A00EA">
      <w:r w:rsidRPr="00B52BA6">
        <w:rPr>
          <w:b/>
          <w:bCs/>
          <w:smallCaps/>
          <w:sz w:val="28"/>
          <w:szCs w:val="28"/>
          <w:shd w:val="clear" w:color="auto" w:fill="CCFFCC"/>
        </w:rPr>
        <w:t xml:space="preserve">Options </w:t>
      </w:r>
      <w:r>
        <w:rPr>
          <w:b/>
          <w:bCs/>
          <w:smallCaps/>
          <w:sz w:val="28"/>
          <w:szCs w:val="28"/>
          <w:shd w:val="clear" w:color="auto" w:fill="CCFFCC"/>
        </w:rPr>
        <w:t xml:space="preserve">Initially </w:t>
      </w:r>
      <w:r w:rsidRPr="00B52BA6">
        <w:rPr>
          <w:b/>
          <w:bCs/>
          <w:smallCaps/>
          <w:sz w:val="28"/>
          <w:szCs w:val="28"/>
          <w:shd w:val="clear" w:color="auto" w:fill="CCFFCC"/>
        </w:rPr>
        <w:t>Achieving A Consensus Level of Support: ≥75% Support</w:t>
      </w:r>
      <w:r>
        <w:rPr>
          <w:b/>
          <w:bCs/>
          <w:smallCaps/>
          <w:sz w:val="28"/>
          <w:szCs w:val="28"/>
          <w:shd w:val="clear" w:color="auto" w:fill="CCFFCC"/>
        </w:rPr>
        <w:t xml:space="preserve"> and Subsequently Replaced </w:t>
      </w:r>
      <w:r w:rsidR="00005BB7">
        <w:rPr>
          <w:b/>
          <w:bCs/>
          <w:smallCaps/>
          <w:sz w:val="28"/>
          <w:szCs w:val="28"/>
          <w:shd w:val="clear" w:color="auto" w:fill="CCFFCC"/>
        </w:rPr>
        <w:t>or</w:t>
      </w:r>
      <w:r>
        <w:rPr>
          <w:b/>
          <w:bCs/>
          <w:smallCaps/>
          <w:sz w:val="28"/>
          <w:szCs w:val="28"/>
          <w:shd w:val="clear" w:color="auto" w:fill="CCFFCC"/>
        </w:rPr>
        <w:t xml:space="preserve"> </w:t>
      </w:r>
      <w:r w:rsidR="00005BB7">
        <w:rPr>
          <w:b/>
          <w:bCs/>
          <w:smallCaps/>
          <w:sz w:val="28"/>
          <w:szCs w:val="28"/>
          <w:shd w:val="clear" w:color="auto" w:fill="CCFFCC"/>
        </w:rPr>
        <w:t xml:space="preserve">Covered By </w:t>
      </w:r>
      <w:r>
        <w:rPr>
          <w:b/>
          <w:bCs/>
          <w:smallCaps/>
          <w:sz w:val="28"/>
          <w:szCs w:val="28"/>
          <w:shd w:val="clear" w:color="auto" w:fill="CCFFCC"/>
        </w:rPr>
        <w:t>Another Option</w:t>
      </w:r>
    </w:p>
    <w:p w14:paraId="20C6985F" w14:textId="77777777" w:rsidR="006133BA" w:rsidRDefault="006133BA" w:rsidP="006133BA">
      <w:pPr>
        <w:ind w:right="-432"/>
        <w:jc w:val="both"/>
        <w:rPr>
          <w:b/>
          <w:bCs/>
        </w:rPr>
      </w:pPr>
    </w:p>
    <w:p w14:paraId="711614BA" w14:textId="2DFA49CC" w:rsidR="006133BA" w:rsidRPr="00B52BA6" w:rsidRDefault="006133BA" w:rsidP="006133BA">
      <w:pPr>
        <w:ind w:right="-432"/>
        <w:jc w:val="both"/>
      </w:pPr>
      <w:r w:rsidRPr="00B52BA6">
        <w:rPr>
          <w:b/>
          <w:bCs/>
        </w:rPr>
        <w:t xml:space="preserve">Buildings and Structures Recommendations Applicable To. </w:t>
      </w:r>
      <w:r w:rsidRPr="00B52BA6">
        <w:t xml:space="preserve">In addition to the buildings covered by the Milestone Inspections Program include apartments, parking garages, stadiums, coliseums, and arenas that are 3 stories or more in height to the scope of </w:t>
      </w:r>
      <w:r w:rsidRPr="00B52BA6">
        <w:rPr>
          <w:rFonts w:cs="Courier New"/>
          <w:color w:val="000000"/>
        </w:rPr>
        <w:t xml:space="preserve">buildings and structures the Commission’s recommendations for life-safety standards apply to, pending the results of further research regarding other buildings and structures to include.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133BA" w:rsidRPr="00B52BA6" w14:paraId="203C9831"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7260918" w14:textId="77777777" w:rsidR="006133BA" w:rsidRPr="00B52BA6" w:rsidRDefault="006133BA"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937E2B8"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0017034"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23A600C"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4836813"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6133BA" w:rsidRPr="00B52BA6" w14:paraId="5FC9C115"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FA749DF" w14:textId="77777777" w:rsidR="006133BA" w:rsidRPr="00B52BA6" w:rsidRDefault="006133BA" w:rsidP="002674C0">
            <w:pPr>
              <w:pStyle w:val="Header"/>
              <w:ind w:right="-77"/>
              <w:rPr>
                <w:rFonts w:ascii="Garamond" w:hAnsi="Garamond"/>
                <w:b/>
                <w:sz w:val="22"/>
                <w:szCs w:val="22"/>
              </w:rPr>
            </w:pPr>
            <w:r w:rsidRPr="00B52BA6">
              <w:rPr>
                <w:rFonts w:ascii="Garamond" w:hAnsi="Garamond"/>
                <w:bCs/>
                <w:i/>
                <w:iCs/>
                <w:sz w:val="22"/>
                <w:szCs w:val="22"/>
              </w:rPr>
              <w:t>April 27, 2023 Ranking</w:t>
            </w:r>
          </w:p>
        </w:tc>
      </w:tr>
      <w:tr w:rsidR="006133BA" w:rsidRPr="00B52BA6" w14:paraId="3E98563A"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A0130FF" w14:textId="77777777" w:rsidR="006133BA" w:rsidRPr="00B52BA6" w:rsidRDefault="006133BA" w:rsidP="002674C0">
            <w:pPr>
              <w:pStyle w:val="Header"/>
              <w:ind w:right="-77"/>
              <w:jc w:val="center"/>
              <w:rPr>
                <w:rFonts w:ascii="Garamond" w:hAnsi="Garamond"/>
                <w:b/>
                <w:bCs/>
                <w:iCs/>
                <w:sz w:val="22"/>
                <w:szCs w:val="22"/>
              </w:rPr>
            </w:pPr>
            <w:r w:rsidRPr="00B52BA6">
              <w:rPr>
                <w:rFonts w:ascii="Garamond" w:hAnsi="Garamond"/>
                <w:b/>
                <w:bCs/>
                <w:iCs/>
                <w:sz w:val="22"/>
                <w:szCs w:val="22"/>
              </w:rPr>
              <w:t>3.27</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AC195D4"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F9DD522"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11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5066194"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0DA37B8"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r>
    </w:tbl>
    <w:p w14:paraId="7530B460" w14:textId="77777777" w:rsidR="006133BA" w:rsidRPr="00B52BA6" w:rsidRDefault="006133BA" w:rsidP="006133BA">
      <w:pPr>
        <w:ind w:right="-432"/>
        <w:jc w:val="both"/>
        <w:rPr>
          <w:b/>
          <w:bCs/>
        </w:rPr>
      </w:pPr>
    </w:p>
    <w:p w14:paraId="6884C7C0" w14:textId="75EDDAB1" w:rsidR="006133BA" w:rsidRPr="00B52BA6" w:rsidRDefault="006133BA" w:rsidP="006133BA">
      <w:pPr>
        <w:ind w:right="-432"/>
        <w:jc w:val="both"/>
      </w:pPr>
      <w:r w:rsidRPr="00B52BA6">
        <w:rPr>
          <w:b/>
          <w:bCs/>
        </w:rPr>
        <w:t>Apply Recommendations to High-Risk Occupancy.</w:t>
      </w:r>
      <w:r w:rsidRPr="00B52BA6">
        <w:rPr>
          <w:b/>
        </w:rPr>
        <w:t xml:space="preserve"> </w:t>
      </w:r>
      <w:r w:rsidRPr="00B52BA6">
        <w:t>Type of building to be covered – three stories and more in height: For consistency with the FFPC (life-safety), limit coverage to those occupancies that are defined as “High-Risk Occupancy.” These are the buildings that verification of the life-safety requirements would apply to and trigger the second checklist for inspection and verification.</w:t>
      </w:r>
    </w:p>
    <w:p w14:paraId="48EFFAC6" w14:textId="77777777" w:rsidR="006133BA" w:rsidRPr="00B52BA6" w:rsidRDefault="006133BA" w:rsidP="006133BA">
      <w:pPr>
        <w:ind w:right="-432"/>
        <w:jc w:val="both"/>
        <w:rPr>
          <w:sz w:val="12"/>
          <w:szCs w:val="12"/>
        </w:rPr>
      </w:pPr>
    </w:p>
    <w:p w14:paraId="39745898" w14:textId="77777777" w:rsidR="006133BA" w:rsidRPr="00B52BA6" w:rsidRDefault="006133BA" w:rsidP="006133BA">
      <w:pPr>
        <w:ind w:right="-432"/>
        <w:jc w:val="both"/>
        <w:rPr>
          <w:i/>
        </w:rPr>
      </w:pPr>
      <w:r w:rsidRPr="00B52BA6">
        <w:rPr>
          <w:i/>
        </w:rPr>
        <w:t>High-Risk Occupancy</w:t>
      </w:r>
    </w:p>
    <w:p w14:paraId="3F7790D1" w14:textId="77777777" w:rsidR="006133BA" w:rsidRPr="00B52BA6" w:rsidRDefault="006133BA" w:rsidP="006133BA">
      <w:pPr>
        <w:ind w:right="-432"/>
        <w:jc w:val="both"/>
      </w:pPr>
      <w:r w:rsidRPr="00B52BA6">
        <w:t>An occupancy that has a history of high frequency of fires, high potential for loss of life or economic loss, or that has a low or moderate history of fires or loss of life but the occupants have a high dependency on the built-in fire protection features or staff to assist in evacuation during a fire or other emergency.</w:t>
      </w:r>
    </w:p>
    <w:p w14:paraId="68FB7458" w14:textId="77777777" w:rsidR="006133BA" w:rsidRPr="00B52BA6" w:rsidRDefault="006133BA" w:rsidP="006133BA">
      <w:pPr>
        <w:ind w:right="-432"/>
        <w:jc w:val="both"/>
      </w:pPr>
      <w:r w:rsidRPr="00B52BA6">
        <w:t xml:space="preserve">Examples of high-risk occupancies could include multiple-family dwellings, high-rise buildings, hotels, dormitories, lodging and rooming, assembly, child care, detention, educational, health care, and industrial.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133BA" w:rsidRPr="00B52BA6" w14:paraId="130578FD"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1AB4CAE" w14:textId="77777777" w:rsidR="006133BA" w:rsidRPr="00B52BA6" w:rsidRDefault="006133BA"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3A97A96"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7D0C25B"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EBCEC42"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0C07998"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6133BA" w:rsidRPr="00B52BA6" w14:paraId="0278F414"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3FF414C" w14:textId="77777777" w:rsidR="006133BA" w:rsidRPr="00B52BA6" w:rsidRDefault="006133BA" w:rsidP="002674C0">
            <w:pPr>
              <w:pStyle w:val="Header"/>
              <w:ind w:right="-77"/>
              <w:rPr>
                <w:rFonts w:ascii="Garamond" w:hAnsi="Garamond"/>
                <w:b/>
                <w:sz w:val="22"/>
                <w:szCs w:val="22"/>
              </w:rPr>
            </w:pPr>
            <w:r w:rsidRPr="00B52BA6">
              <w:rPr>
                <w:rFonts w:ascii="Garamond" w:hAnsi="Garamond"/>
                <w:bCs/>
                <w:i/>
                <w:iCs/>
                <w:sz w:val="22"/>
                <w:szCs w:val="22"/>
              </w:rPr>
              <w:t>April 27, 2023 Ranking</w:t>
            </w:r>
          </w:p>
        </w:tc>
      </w:tr>
      <w:tr w:rsidR="006133BA" w:rsidRPr="00B52BA6" w14:paraId="1F19B0A0"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5385338" w14:textId="77777777" w:rsidR="006133BA" w:rsidRPr="00B52BA6" w:rsidRDefault="006133BA" w:rsidP="002674C0">
            <w:pPr>
              <w:pStyle w:val="Header"/>
              <w:ind w:right="-77"/>
              <w:jc w:val="center"/>
              <w:rPr>
                <w:rFonts w:ascii="Garamond" w:hAnsi="Garamond"/>
                <w:b/>
                <w:bCs/>
                <w:iCs/>
                <w:sz w:val="22"/>
                <w:szCs w:val="22"/>
              </w:rPr>
            </w:pPr>
            <w:r w:rsidRPr="00B52BA6">
              <w:rPr>
                <w:rFonts w:ascii="Garamond" w:hAnsi="Garamond"/>
                <w:b/>
                <w:bCs/>
                <w:iCs/>
                <w:sz w:val="22"/>
                <w:szCs w:val="22"/>
              </w:rPr>
              <w:t>3.20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CDD6EC8"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5EF9432"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12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3151C13"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BE303E9"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r>
    </w:tbl>
    <w:p w14:paraId="3799BFB2" w14:textId="77777777" w:rsidR="006133BA" w:rsidRPr="00B52BA6" w:rsidRDefault="006133BA" w:rsidP="006133BA">
      <w:pPr>
        <w:ind w:right="-432"/>
      </w:pPr>
    </w:p>
    <w:p w14:paraId="205BD3C7" w14:textId="40EBB25C" w:rsidR="006133BA" w:rsidRPr="00B52BA6" w:rsidRDefault="006133BA" w:rsidP="006133BA">
      <w:pPr>
        <w:ind w:right="-432"/>
        <w:jc w:val="both"/>
      </w:pPr>
      <w:r w:rsidRPr="00B52BA6">
        <w:rPr>
          <w:b/>
          <w:bCs/>
        </w:rPr>
        <w:t xml:space="preserve">Buildings and Structures Recommendations Applicable To. </w:t>
      </w:r>
      <w:r w:rsidRPr="00B52BA6">
        <w:t xml:space="preserve">In addition to the buildings covered by the Milestone Inspections Program include apartments, parking garages, and residential and assembly occupancies that are 3 stories or more in height, excluding 1 and 2 family dwellings, to the scope of </w:t>
      </w:r>
      <w:r w:rsidRPr="00B52BA6">
        <w:rPr>
          <w:rFonts w:cs="Courier New"/>
          <w:color w:val="000000"/>
        </w:rPr>
        <w:t xml:space="preserve">buildings and structures the Commission’s recommendations for life-safety standards apply to, pending the results of further research regarding other buildings and structures to include. </w:t>
      </w:r>
      <w:r w:rsidRPr="00B52BA6">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6133BA" w:rsidRPr="00B52BA6" w14:paraId="34554941"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DD83109" w14:textId="77777777" w:rsidR="006133BA" w:rsidRPr="00B52BA6" w:rsidRDefault="006133BA"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DE2BDD"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B45B865"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CBFBEE1"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30A7C74" w14:textId="77777777" w:rsidR="006133BA" w:rsidRPr="00B52BA6" w:rsidRDefault="006133BA"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6133BA" w:rsidRPr="00B52BA6" w14:paraId="50E06817"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6E817A8" w14:textId="77777777" w:rsidR="006133BA" w:rsidRPr="00B52BA6" w:rsidRDefault="006133BA" w:rsidP="002674C0">
            <w:pPr>
              <w:pStyle w:val="Header"/>
              <w:ind w:right="-77"/>
              <w:rPr>
                <w:rFonts w:ascii="Garamond" w:hAnsi="Garamond"/>
                <w:b/>
                <w:sz w:val="22"/>
                <w:szCs w:val="22"/>
              </w:rPr>
            </w:pPr>
            <w:r w:rsidRPr="00B52BA6">
              <w:rPr>
                <w:rFonts w:ascii="Garamond" w:hAnsi="Garamond"/>
                <w:bCs/>
                <w:i/>
                <w:iCs/>
                <w:sz w:val="22"/>
                <w:szCs w:val="22"/>
              </w:rPr>
              <w:t>April 27, 2023 Ranking</w:t>
            </w:r>
          </w:p>
        </w:tc>
      </w:tr>
      <w:tr w:rsidR="006133BA" w:rsidRPr="00B52BA6" w14:paraId="55D713D8"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C060EF3" w14:textId="77777777" w:rsidR="006133BA" w:rsidRPr="00B52BA6" w:rsidRDefault="006133BA" w:rsidP="002674C0">
            <w:pPr>
              <w:pStyle w:val="Header"/>
              <w:ind w:right="-77"/>
              <w:jc w:val="center"/>
              <w:rPr>
                <w:rFonts w:ascii="Garamond" w:hAnsi="Garamond"/>
                <w:b/>
                <w:bCs/>
                <w:iCs/>
                <w:sz w:val="22"/>
                <w:szCs w:val="22"/>
              </w:rPr>
            </w:pPr>
            <w:r w:rsidRPr="00B52BA6">
              <w:rPr>
                <w:rFonts w:ascii="Garamond" w:hAnsi="Garamond"/>
                <w:b/>
                <w:bCs/>
                <w:iCs/>
                <w:sz w:val="22"/>
                <w:szCs w:val="22"/>
              </w:rPr>
              <w:t>3.12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F785CE4"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905DC8"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13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86AC263"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2B005B1" w14:textId="77777777" w:rsidR="006133BA" w:rsidRPr="00B52BA6" w:rsidRDefault="006133BA" w:rsidP="002674C0">
            <w:pPr>
              <w:pStyle w:val="Header"/>
              <w:ind w:right="-77"/>
              <w:jc w:val="center"/>
              <w:rPr>
                <w:rFonts w:ascii="Garamond" w:hAnsi="Garamond"/>
                <w:bCs/>
                <w:sz w:val="22"/>
                <w:szCs w:val="22"/>
              </w:rPr>
            </w:pPr>
            <w:r w:rsidRPr="00B52BA6">
              <w:rPr>
                <w:rFonts w:ascii="Garamond" w:hAnsi="Garamond"/>
                <w:bCs/>
                <w:sz w:val="22"/>
                <w:szCs w:val="22"/>
              </w:rPr>
              <w:t>0</w:t>
            </w:r>
          </w:p>
        </w:tc>
      </w:tr>
    </w:tbl>
    <w:p w14:paraId="6C6EC8B1" w14:textId="77777777" w:rsidR="006133BA" w:rsidRPr="00B52BA6" w:rsidRDefault="006133BA" w:rsidP="007A00EA"/>
    <w:p w14:paraId="13C05E43" w14:textId="55ECFDBD" w:rsidR="007A00EA" w:rsidRPr="00B52BA6" w:rsidRDefault="007A00EA" w:rsidP="007A00EA">
      <w:r w:rsidRPr="00B52BA6">
        <w:rPr>
          <w:b/>
          <w:bCs/>
          <w:smallCaps/>
          <w:sz w:val="28"/>
          <w:szCs w:val="28"/>
          <w:shd w:val="clear" w:color="auto" w:fill="F2DBDB"/>
        </w:rPr>
        <w:t>Options Not Achieving A Consensus Level of Support: &lt; 75% Support</w:t>
      </w:r>
    </w:p>
    <w:p w14:paraId="2CCD80F4" w14:textId="38589961" w:rsidR="007A00EA" w:rsidRPr="00B52BA6" w:rsidRDefault="007A00EA" w:rsidP="007A00EA"/>
    <w:p w14:paraId="446D21AE" w14:textId="77777777" w:rsidR="00167530" w:rsidRPr="00B52BA6" w:rsidRDefault="00167530" w:rsidP="00167530">
      <w:pPr>
        <w:ind w:right="-432"/>
        <w:jc w:val="both"/>
      </w:pPr>
      <w:r w:rsidRPr="00B52BA6">
        <w:rPr>
          <w:b/>
          <w:bCs/>
        </w:rPr>
        <w:t xml:space="preserve">Option A) </w:t>
      </w:r>
      <w:r w:rsidRPr="00B52BA6">
        <w:rPr>
          <w:rFonts w:eastAsia="Times New Roman"/>
        </w:rPr>
        <w:t xml:space="preserve">The Florida Legislature should charge the Florida Building Commission with </w:t>
      </w:r>
      <w:r w:rsidRPr="00B52BA6">
        <w:rPr>
          <w:rStyle w:val="markedcontent"/>
          <w:rFonts w:cs="Arial"/>
        </w:rPr>
        <w:t>developing and maintaining the standards for all existing building inspections, in addition to Condominiums and Cooperative buildings, and that these standards be adopted into the Florida Building Code.</w:t>
      </w:r>
      <w:r w:rsidRPr="00B52BA6">
        <w:t xml:space="preserve"> </w:t>
      </w:r>
      <w:r w:rsidRPr="00B52BA6">
        <w:rPr>
          <w:i/>
          <w:iCs/>
        </w:rPr>
        <w:t>[Allen Douglas] [Dan Lavrich]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67530" w:rsidRPr="00B52BA6" w14:paraId="0D1D6BC9"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9B1F3DE" w14:textId="77777777" w:rsidR="00167530" w:rsidRPr="00B52BA6" w:rsidRDefault="00167530"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AE55574"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B0C19C2"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A45006A"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42DD3A7"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167530" w:rsidRPr="00B52BA6" w14:paraId="3147E066"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CBCC7C0" w14:textId="77777777" w:rsidR="00167530" w:rsidRPr="00B52BA6" w:rsidRDefault="00167530"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167530" w:rsidRPr="00B52BA6" w14:paraId="3BE08BFC"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2D78861E" w14:textId="77777777" w:rsidR="00167530" w:rsidRPr="00B52BA6" w:rsidRDefault="00167530" w:rsidP="00321072">
            <w:pPr>
              <w:pStyle w:val="Header"/>
              <w:ind w:right="-77"/>
              <w:jc w:val="center"/>
              <w:rPr>
                <w:rFonts w:ascii="Garamond" w:hAnsi="Garamond"/>
                <w:b/>
                <w:bCs/>
                <w:iCs/>
                <w:sz w:val="22"/>
                <w:szCs w:val="22"/>
              </w:rPr>
            </w:pPr>
            <w:r w:rsidRPr="00B52BA6">
              <w:rPr>
                <w:rFonts w:ascii="Garamond" w:hAnsi="Garamond"/>
                <w:b/>
                <w:bCs/>
                <w:iCs/>
                <w:sz w:val="22"/>
                <w:szCs w:val="22"/>
              </w:rPr>
              <w:t>1.60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3BDF74E" w14:textId="00C1ED86" w:rsidR="00167530" w:rsidRPr="00B52BA6" w:rsidRDefault="006052A3" w:rsidP="00321072">
            <w:pPr>
              <w:pStyle w:val="Header"/>
              <w:ind w:right="-77"/>
              <w:jc w:val="center"/>
              <w:rPr>
                <w:rFonts w:ascii="Garamond" w:hAnsi="Garamond"/>
                <w:bCs/>
                <w:sz w:val="22"/>
                <w:szCs w:val="22"/>
              </w:rPr>
            </w:pPr>
            <w:r w:rsidRPr="00B52BA6">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9C52CFA" w14:textId="2AC1F0F8" w:rsidR="00167530" w:rsidRPr="00B52BA6" w:rsidRDefault="006052A3" w:rsidP="00321072">
            <w:pPr>
              <w:pStyle w:val="Header"/>
              <w:ind w:right="-77"/>
              <w:jc w:val="center"/>
              <w:rPr>
                <w:rFonts w:ascii="Garamond" w:hAnsi="Garamond"/>
                <w:bCs/>
                <w:sz w:val="22"/>
                <w:szCs w:val="22"/>
              </w:rPr>
            </w:pPr>
            <w:r w:rsidRPr="00B52BA6">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C5B2ACC" w14:textId="6D4611EA" w:rsidR="00167530" w:rsidRPr="00B52BA6" w:rsidRDefault="006052A3" w:rsidP="00321072">
            <w:pPr>
              <w:pStyle w:val="Header"/>
              <w:ind w:right="-77"/>
              <w:jc w:val="center"/>
              <w:rPr>
                <w:rFonts w:ascii="Garamond" w:hAnsi="Garamond"/>
                <w:bCs/>
                <w:sz w:val="22"/>
                <w:szCs w:val="22"/>
              </w:rPr>
            </w:pPr>
            <w:r w:rsidRPr="00B52BA6">
              <w:rPr>
                <w:rFonts w:ascii="Garamond" w:hAnsi="Garamond"/>
                <w:bCs/>
                <w:sz w:val="22"/>
                <w:szCs w:val="22"/>
              </w:rPr>
              <w:t>7</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0857B86" w14:textId="342A2FB6" w:rsidR="00167530" w:rsidRPr="00B52BA6" w:rsidRDefault="006052A3" w:rsidP="00321072">
            <w:pPr>
              <w:pStyle w:val="Header"/>
              <w:ind w:right="-77"/>
              <w:jc w:val="center"/>
              <w:rPr>
                <w:rFonts w:ascii="Garamond" w:hAnsi="Garamond"/>
                <w:bCs/>
                <w:sz w:val="22"/>
                <w:szCs w:val="22"/>
              </w:rPr>
            </w:pPr>
            <w:r w:rsidRPr="00B52BA6">
              <w:rPr>
                <w:rFonts w:ascii="Garamond" w:hAnsi="Garamond"/>
                <w:bCs/>
                <w:sz w:val="22"/>
                <w:szCs w:val="22"/>
              </w:rPr>
              <w:t>7</w:t>
            </w:r>
          </w:p>
        </w:tc>
      </w:tr>
    </w:tbl>
    <w:p w14:paraId="2D711D39" w14:textId="77777777" w:rsidR="00167530" w:rsidRPr="00B52BA6" w:rsidRDefault="00167530" w:rsidP="00167530">
      <w:pPr>
        <w:ind w:right="-432"/>
        <w:jc w:val="both"/>
        <w:rPr>
          <w:b/>
          <w:bCs/>
        </w:rPr>
      </w:pPr>
    </w:p>
    <w:p w14:paraId="677ADEDC" w14:textId="77777777" w:rsidR="00167530" w:rsidRPr="00B52BA6" w:rsidRDefault="00167530" w:rsidP="00167530">
      <w:pPr>
        <w:ind w:right="-432"/>
        <w:jc w:val="both"/>
      </w:pPr>
      <w:r w:rsidRPr="00B52BA6">
        <w:rPr>
          <w:b/>
          <w:bCs/>
        </w:rPr>
        <w:t xml:space="preserve">Option B) </w:t>
      </w:r>
      <w:r w:rsidRPr="00B52BA6">
        <w:rPr>
          <w:rFonts w:eastAsia="Times New Roman"/>
        </w:rPr>
        <w:t xml:space="preserve">Apply the Milestone Inspection requirements </w:t>
      </w:r>
      <w:r w:rsidRPr="00B52BA6">
        <w:rPr>
          <w:rFonts w:cstheme="minorBidi"/>
        </w:rPr>
        <w:t xml:space="preserve">to all buildings in Florida which exceed 10 occupants and are greater than 2,000 square feet (at the very minimum all threshold buildings should be included). Detached one- and two-family dwellings and townhouses not more than three stories above grade should be exempt. </w:t>
      </w:r>
      <w:r w:rsidRPr="00B52BA6">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67530" w:rsidRPr="00B52BA6" w14:paraId="68FB2CD8"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FC47EE0" w14:textId="77777777" w:rsidR="00167530" w:rsidRPr="00B52BA6" w:rsidRDefault="00167530" w:rsidP="00321072">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0445939"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91FD7AB"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5A18D8C"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1BFDFD7" w14:textId="77777777" w:rsidR="00167530" w:rsidRPr="00B52BA6" w:rsidRDefault="00167530" w:rsidP="00321072">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167530" w:rsidRPr="00B52BA6" w14:paraId="65C05BBE"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6F4507C" w14:textId="77777777" w:rsidR="00167530" w:rsidRPr="00B52BA6" w:rsidRDefault="00167530" w:rsidP="00321072">
            <w:pPr>
              <w:pStyle w:val="Header"/>
              <w:ind w:right="-77"/>
              <w:rPr>
                <w:rFonts w:ascii="Garamond" w:hAnsi="Garamond"/>
                <w:b/>
                <w:sz w:val="22"/>
                <w:szCs w:val="22"/>
              </w:rPr>
            </w:pPr>
            <w:r w:rsidRPr="00B52BA6">
              <w:rPr>
                <w:rFonts w:ascii="Garamond" w:hAnsi="Garamond"/>
                <w:bCs/>
                <w:i/>
                <w:iCs/>
                <w:sz w:val="22"/>
                <w:szCs w:val="22"/>
              </w:rPr>
              <w:t>April 27, 2023 Ranking</w:t>
            </w:r>
          </w:p>
        </w:tc>
      </w:tr>
      <w:tr w:rsidR="006052A3" w:rsidRPr="00B52BA6" w14:paraId="43E93DDD"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1F8C78CB" w14:textId="77777777" w:rsidR="006052A3" w:rsidRPr="00B52BA6" w:rsidRDefault="006052A3" w:rsidP="006052A3">
            <w:pPr>
              <w:pStyle w:val="Header"/>
              <w:ind w:right="-77"/>
              <w:jc w:val="center"/>
              <w:rPr>
                <w:rFonts w:ascii="Garamond" w:hAnsi="Garamond"/>
                <w:b/>
                <w:bCs/>
                <w:iCs/>
                <w:sz w:val="22"/>
                <w:szCs w:val="22"/>
              </w:rPr>
            </w:pPr>
            <w:r w:rsidRPr="00B52BA6">
              <w:rPr>
                <w:rFonts w:ascii="Garamond" w:hAnsi="Garamond"/>
                <w:b/>
                <w:bCs/>
                <w:iCs/>
                <w:sz w:val="22"/>
                <w:szCs w:val="22"/>
              </w:rPr>
              <w:t>1.50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B02C562" w14:textId="607B746A" w:rsidR="006052A3" w:rsidRPr="00B52BA6" w:rsidRDefault="006052A3" w:rsidP="006052A3">
            <w:pPr>
              <w:pStyle w:val="Header"/>
              <w:ind w:right="-77"/>
              <w:jc w:val="center"/>
              <w:rPr>
                <w:rFonts w:ascii="Garamond" w:hAnsi="Garamond"/>
                <w:bCs/>
                <w:sz w:val="22"/>
                <w:szCs w:val="22"/>
              </w:rPr>
            </w:pPr>
            <w:r w:rsidRPr="00B52BA6">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45B1EEF" w14:textId="7B2DFDB7" w:rsidR="006052A3" w:rsidRPr="00B52BA6" w:rsidRDefault="006052A3" w:rsidP="006052A3">
            <w:pPr>
              <w:pStyle w:val="Header"/>
              <w:ind w:right="-77"/>
              <w:jc w:val="center"/>
              <w:rPr>
                <w:rFonts w:ascii="Garamond" w:hAnsi="Garamond"/>
                <w:b/>
                <w:sz w:val="22"/>
                <w:szCs w:val="22"/>
              </w:rPr>
            </w:pPr>
            <w:r w:rsidRPr="00B52BA6">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6BEAB0A" w14:textId="3882E2C9" w:rsidR="006052A3" w:rsidRPr="00B52BA6" w:rsidRDefault="006052A3" w:rsidP="006052A3">
            <w:pPr>
              <w:pStyle w:val="Header"/>
              <w:ind w:right="-77"/>
              <w:jc w:val="center"/>
              <w:rPr>
                <w:rFonts w:ascii="Garamond" w:hAnsi="Garamond"/>
                <w:b/>
                <w:sz w:val="22"/>
                <w:szCs w:val="22"/>
              </w:rPr>
            </w:pPr>
            <w:r w:rsidRPr="00B52BA6">
              <w:rPr>
                <w:rFonts w:ascii="Garamond" w:hAnsi="Garamond"/>
                <w:bCs/>
                <w:sz w:val="22"/>
                <w:szCs w:val="22"/>
              </w:rPr>
              <w:t>5</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BB46DE9" w14:textId="78DB2C38" w:rsidR="006052A3" w:rsidRPr="00B52BA6" w:rsidRDefault="006052A3" w:rsidP="006052A3">
            <w:pPr>
              <w:pStyle w:val="Header"/>
              <w:ind w:right="-77"/>
              <w:jc w:val="center"/>
              <w:rPr>
                <w:rFonts w:ascii="Garamond" w:hAnsi="Garamond"/>
                <w:b/>
                <w:sz w:val="22"/>
                <w:szCs w:val="22"/>
              </w:rPr>
            </w:pPr>
            <w:r w:rsidRPr="00B52BA6">
              <w:rPr>
                <w:rFonts w:ascii="Garamond" w:hAnsi="Garamond"/>
                <w:bCs/>
                <w:sz w:val="22"/>
                <w:szCs w:val="22"/>
              </w:rPr>
              <w:t>8</w:t>
            </w:r>
          </w:p>
        </w:tc>
      </w:tr>
    </w:tbl>
    <w:p w14:paraId="198EA783" w14:textId="0DABC874" w:rsidR="005F64E7" w:rsidRPr="00B52BA6" w:rsidRDefault="005F64E7"/>
    <w:p w14:paraId="1235C94F" w14:textId="77777777" w:rsidR="004469FD" w:rsidRPr="00B52BA6" w:rsidRDefault="004469FD"/>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7E9E6315" w14:textId="77777777" w:rsidTr="002674C0">
        <w:tc>
          <w:tcPr>
            <w:tcW w:w="10075" w:type="dxa"/>
            <w:shd w:val="clear" w:color="auto" w:fill="DEEAF6" w:themeFill="accent5" w:themeFillTint="33"/>
          </w:tcPr>
          <w:p w14:paraId="50EBBC29" w14:textId="0F7CF566" w:rsidR="003703B1" w:rsidRPr="00FF78B9" w:rsidRDefault="003703B1" w:rsidP="002674C0">
            <w:pPr>
              <w:spacing w:before="40" w:after="40"/>
              <w:rPr>
                <w:b/>
                <w:bCs/>
                <w:smallCaps/>
                <w:color w:val="4472C4" w:themeColor="accent1"/>
                <w:sz w:val="28"/>
                <w:szCs w:val="28"/>
              </w:rPr>
            </w:pPr>
            <w:r w:rsidRPr="00B52BA6">
              <w:rPr>
                <w:b/>
                <w:bCs/>
                <w:smallCaps/>
                <w:color w:val="4472C4" w:themeColor="accent1"/>
                <w:sz w:val="28"/>
                <w:szCs w:val="28"/>
              </w:rPr>
              <w:t>III. Life Safety Milestone Inspection Options</w:t>
            </w:r>
          </w:p>
        </w:tc>
      </w:tr>
    </w:tbl>
    <w:p w14:paraId="1D4C15F1" w14:textId="77777777" w:rsidR="003703B1" w:rsidRDefault="003703B1" w:rsidP="003703B1"/>
    <w:p w14:paraId="6484EBE8" w14:textId="5A5B0E0E" w:rsidR="0088436A" w:rsidRDefault="0088436A" w:rsidP="003703B1">
      <w:r w:rsidRPr="00B52BA6">
        <w:rPr>
          <w:b/>
          <w:bCs/>
          <w:smallCaps/>
          <w:sz w:val="28"/>
          <w:szCs w:val="28"/>
          <w:shd w:val="clear" w:color="auto" w:fill="F2DBDB"/>
        </w:rPr>
        <w:t>Options Not Achieving A Consensus Level of Support: &lt; 75% Support</w:t>
      </w:r>
    </w:p>
    <w:p w14:paraId="7DBDC9F3" w14:textId="121B1498" w:rsidR="003703B1" w:rsidRPr="0088436A" w:rsidRDefault="0088436A" w:rsidP="003703B1">
      <w:pPr>
        <w:rPr>
          <w:i/>
          <w:iCs/>
        </w:rPr>
      </w:pPr>
      <w:r w:rsidRPr="0088436A">
        <w:rPr>
          <w:i/>
          <w:iCs/>
        </w:rPr>
        <w:t>None.</w:t>
      </w:r>
    </w:p>
    <w:p w14:paraId="22501B53"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5D98CAFF" w14:textId="77777777" w:rsidTr="002674C0">
        <w:tc>
          <w:tcPr>
            <w:tcW w:w="10075" w:type="dxa"/>
            <w:shd w:val="clear" w:color="auto" w:fill="DEEAF6" w:themeFill="accent5" w:themeFillTint="33"/>
          </w:tcPr>
          <w:p w14:paraId="1280430B" w14:textId="3112BEA1" w:rsidR="003703B1" w:rsidRPr="005B66CA" w:rsidRDefault="003703B1" w:rsidP="002674C0">
            <w:pPr>
              <w:spacing w:before="40" w:after="40" w:line="276" w:lineRule="auto"/>
              <w:ind w:right="-11"/>
              <w:rPr>
                <w:b/>
                <w:bCs/>
                <w:smallCaps/>
                <w:color w:val="4472C4" w:themeColor="accent1"/>
                <w:sz w:val="28"/>
                <w:szCs w:val="28"/>
              </w:rPr>
            </w:pPr>
            <w:r w:rsidRPr="00B52BA6">
              <w:rPr>
                <w:b/>
                <w:bCs/>
                <w:smallCaps/>
                <w:color w:val="4472C4" w:themeColor="accent1"/>
                <w:sz w:val="28"/>
                <w:szCs w:val="28"/>
              </w:rPr>
              <w:t>IV. Milestone Inspection Time Frames Options</w:t>
            </w:r>
          </w:p>
        </w:tc>
      </w:tr>
    </w:tbl>
    <w:p w14:paraId="69D3CA92" w14:textId="77777777" w:rsidR="003703B1" w:rsidRDefault="003703B1" w:rsidP="003703B1">
      <w:pPr>
        <w:ind w:right="-720"/>
        <w:rPr>
          <w:smallCaps/>
          <w:shd w:val="clear" w:color="auto" w:fill="CCFFCC"/>
        </w:rPr>
      </w:pPr>
    </w:p>
    <w:p w14:paraId="21635489" w14:textId="77777777" w:rsidR="00F97B4D" w:rsidRPr="00B52BA6" w:rsidRDefault="00F97B4D" w:rsidP="00F97B4D">
      <w:r w:rsidRPr="00B52BA6">
        <w:rPr>
          <w:b/>
          <w:bCs/>
          <w:smallCaps/>
          <w:sz w:val="28"/>
          <w:szCs w:val="28"/>
          <w:shd w:val="clear" w:color="auto" w:fill="F2DBDB"/>
        </w:rPr>
        <w:t>Options Not Achieving A Consensus Level of Support: &lt; 75% Support</w:t>
      </w:r>
    </w:p>
    <w:p w14:paraId="2A768F47" w14:textId="77777777" w:rsidR="00F97B4D" w:rsidRDefault="00F97B4D" w:rsidP="003703B1">
      <w:pPr>
        <w:ind w:right="-720"/>
        <w:rPr>
          <w:smallCaps/>
          <w:shd w:val="clear" w:color="auto" w:fill="CCFFCC"/>
        </w:rPr>
      </w:pPr>
    </w:p>
    <w:p w14:paraId="4543BED6" w14:textId="77777777" w:rsidR="00F97B4D" w:rsidRPr="00B52BA6" w:rsidRDefault="00F97B4D" w:rsidP="00F97B4D">
      <w:pPr>
        <w:ind w:right="-432"/>
        <w:jc w:val="both"/>
      </w:pPr>
      <w:r w:rsidRPr="00B52BA6">
        <w:rPr>
          <w:b/>
          <w:bCs/>
        </w:rPr>
        <w:t xml:space="preserve">Option </w:t>
      </w:r>
      <w:r>
        <w:rPr>
          <w:b/>
          <w:bCs/>
        </w:rPr>
        <w:t>A</w:t>
      </w:r>
      <w:r w:rsidRPr="00B52BA6">
        <w:rPr>
          <w:b/>
          <w:bCs/>
        </w:rPr>
        <w:t xml:space="preserve">) Fire Escape Stairways and Balconies Inspection Time Frame. </w:t>
      </w:r>
      <w:r w:rsidRPr="00B52BA6">
        <w:t xml:space="preserve">Fire escape stairways and balconies shall be examined for structural adequacy by a registered design professional every 5 years. An inspection report shall be submitted to the AHJ after such examination. </w:t>
      </w:r>
      <w:r w:rsidRPr="00B52BA6">
        <w:rPr>
          <w:i/>
          <w:iCs/>
        </w:rPr>
        <w:t>[Brad Schiffer]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97B4D" w:rsidRPr="00B52BA6" w14:paraId="3B4D36EB"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52FCE598" w14:textId="77777777" w:rsidR="00F97B4D" w:rsidRPr="00B52BA6" w:rsidRDefault="00F97B4D"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B00C77E"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7F20D5A"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BF73B12"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6A1E14D"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F97B4D" w:rsidRPr="00B52BA6" w14:paraId="74F6A5AC"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C40973C" w14:textId="77777777" w:rsidR="00F97B4D" w:rsidRPr="00B52BA6" w:rsidRDefault="00F97B4D"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F97B4D" w:rsidRPr="00B52BA6" w14:paraId="1558F533"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353E9F43" w14:textId="77777777" w:rsidR="00F97B4D" w:rsidRPr="00B52BA6" w:rsidRDefault="00F97B4D" w:rsidP="002674C0">
            <w:pPr>
              <w:pStyle w:val="Header"/>
              <w:ind w:right="-77"/>
              <w:jc w:val="center"/>
              <w:rPr>
                <w:rFonts w:ascii="Garamond" w:hAnsi="Garamond"/>
                <w:b/>
                <w:bCs/>
                <w:iCs/>
                <w:sz w:val="22"/>
                <w:szCs w:val="22"/>
              </w:rPr>
            </w:pPr>
            <w:r>
              <w:rPr>
                <w:rFonts w:ascii="Garamond" w:hAnsi="Garamond"/>
                <w:b/>
                <w:bCs/>
                <w:iCs/>
                <w:sz w:val="22"/>
                <w:szCs w:val="22"/>
              </w:rPr>
              <w:t>2.15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E7096D8" w14:textId="77777777" w:rsidR="00F97B4D" w:rsidRPr="00B52BA6" w:rsidRDefault="00F97B4D" w:rsidP="002674C0">
            <w:pPr>
              <w:pStyle w:val="Header"/>
              <w:ind w:right="-77"/>
              <w:jc w:val="center"/>
              <w:rPr>
                <w:rFonts w:ascii="Garamond" w:hAnsi="Garamond"/>
                <w:bCs/>
                <w:sz w:val="22"/>
                <w:szCs w:val="22"/>
              </w:rPr>
            </w:pPr>
            <w:r>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057BD94" w14:textId="77777777" w:rsidR="00F97B4D" w:rsidRPr="00424105" w:rsidRDefault="00F97B4D" w:rsidP="002674C0">
            <w:pPr>
              <w:pStyle w:val="Header"/>
              <w:ind w:right="-77"/>
              <w:jc w:val="center"/>
              <w:rPr>
                <w:rFonts w:ascii="Garamond" w:hAnsi="Garamond"/>
                <w:bCs/>
                <w:sz w:val="22"/>
                <w:szCs w:val="22"/>
              </w:rPr>
            </w:pPr>
            <w:r w:rsidRPr="00424105">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11099D4" w14:textId="77777777" w:rsidR="00F97B4D" w:rsidRPr="00424105" w:rsidRDefault="00F97B4D" w:rsidP="002674C0">
            <w:pPr>
              <w:pStyle w:val="Header"/>
              <w:ind w:right="-77"/>
              <w:jc w:val="center"/>
              <w:rPr>
                <w:rFonts w:ascii="Garamond" w:hAnsi="Garamond"/>
                <w:bCs/>
                <w:sz w:val="22"/>
                <w:szCs w:val="22"/>
              </w:rPr>
            </w:pPr>
            <w:r w:rsidRPr="00424105">
              <w:rPr>
                <w:rFonts w:ascii="Garamond" w:hAnsi="Garamond"/>
                <w:bCs/>
                <w:sz w:val="22"/>
                <w:szCs w:val="22"/>
              </w:rPr>
              <w:t>11</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4EA234C" w14:textId="77777777" w:rsidR="00F97B4D" w:rsidRPr="00424105" w:rsidRDefault="00F97B4D" w:rsidP="002674C0">
            <w:pPr>
              <w:pStyle w:val="Header"/>
              <w:ind w:right="-77"/>
              <w:jc w:val="center"/>
              <w:rPr>
                <w:rFonts w:ascii="Garamond" w:hAnsi="Garamond"/>
                <w:bCs/>
                <w:sz w:val="22"/>
                <w:szCs w:val="22"/>
              </w:rPr>
            </w:pPr>
            <w:r w:rsidRPr="00424105">
              <w:rPr>
                <w:rFonts w:ascii="Garamond" w:hAnsi="Garamond"/>
                <w:bCs/>
                <w:sz w:val="22"/>
                <w:szCs w:val="22"/>
              </w:rPr>
              <w:t>0</w:t>
            </w:r>
          </w:p>
        </w:tc>
      </w:tr>
    </w:tbl>
    <w:p w14:paraId="4A071C10" w14:textId="77777777" w:rsidR="003703B1" w:rsidRDefault="003703B1" w:rsidP="003703B1">
      <w:pPr>
        <w:ind w:right="-720"/>
        <w:rPr>
          <w:smallCaps/>
          <w:shd w:val="clear" w:color="auto" w:fill="CCFFCC"/>
        </w:rPr>
      </w:pPr>
    </w:p>
    <w:p w14:paraId="73A96990" w14:textId="77777777" w:rsidR="00F97B4D" w:rsidRPr="00B52BA6" w:rsidRDefault="00F97B4D" w:rsidP="003703B1">
      <w:pPr>
        <w:ind w:right="-720"/>
        <w:rPr>
          <w:smallCaps/>
          <w:shd w:val="clear" w:color="auto" w:fill="CCFFCC"/>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4706E11B" w14:textId="77777777" w:rsidTr="002674C0">
        <w:tc>
          <w:tcPr>
            <w:tcW w:w="10075" w:type="dxa"/>
            <w:shd w:val="clear" w:color="auto" w:fill="DEEAF6" w:themeFill="accent5" w:themeFillTint="33"/>
          </w:tcPr>
          <w:p w14:paraId="23491DBF" w14:textId="11BBC98F" w:rsidR="003703B1" w:rsidRPr="00FF78B9" w:rsidRDefault="003703B1" w:rsidP="002674C0">
            <w:pPr>
              <w:spacing w:before="40" w:after="40"/>
              <w:ind w:right="-191"/>
              <w:rPr>
                <w:b/>
                <w:bCs/>
                <w:smallCaps/>
                <w:color w:val="4472C4" w:themeColor="accent1"/>
                <w:sz w:val="28"/>
                <w:szCs w:val="28"/>
              </w:rPr>
            </w:pPr>
            <w:r w:rsidRPr="00B52BA6">
              <w:rPr>
                <w:b/>
                <w:bCs/>
                <w:smallCaps/>
                <w:color w:val="4472C4" w:themeColor="accent1"/>
                <w:sz w:val="28"/>
                <w:szCs w:val="28"/>
              </w:rPr>
              <w:t>V. Uniform Life Safety Verification Checklist Options</w:t>
            </w:r>
          </w:p>
        </w:tc>
      </w:tr>
    </w:tbl>
    <w:p w14:paraId="6DF6B5E7" w14:textId="77777777" w:rsidR="003703B1" w:rsidRDefault="003703B1" w:rsidP="003703B1">
      <w:pPr>
        <w:ind w:right="-720"/>
        <w:rPr>
          <w:b/>
          <w:bCs/>
          <w:smallCaps/>
          <w:sz w:val="28"/>
          <w:szCs w:val="28"/>
          <w:shd w:val="clear" w:color="auto" w:fill="CCFFCC"/>
        </w:rPr>
      </w:pPr>
    </w:p>
    <w:p w14:paraId="3A2BC405" w14:textId="115105D5" w:rsidR="00F97B4D" w:rsidRPr="00F97B4D" w:rsidRDefault="00F97B4D" w:rsidP="00F97B4D">
      <w:pPr>
        <w:ind w:right="-432"/>
      </w:pPr>
      <w:r w:rsidRPr="00B52BA6">
        <w:rPr>
          <w:rFonts w:eastAsia="Times New Roman" w:cs="Calibri"/>
          <w:b/>
          <w:bCs/>
          <w:color w:val="000000"/>
        </w:rPr>
        <w:t xml:space="preserve">Option </w:t>
      </w:r>
      <w:r>
        <w:rPr>
          <w:rFonts w:eastAsia="Times New Roman" w:cs="Calibri"/>
          <w:b/>
          <w:bCs/>
          <w:color w:val="000000"/>
        </w:rPr>
        <w:t>A</w:t>
      </w:r>
      <w:r w:rsidRPr="00B52BA6">
        <w:rPr>
          <w:rFonts w:eastAsia="Times New Roman" w:cs="Calibri"/>
          <w:b/>
          <w:bCs/>
          <w:color w:val="000000"/>
        </w:rPr>
        <w:t>) Records of Inspections</w:t>
      </w:r>
      <w:r w:rsidRPr="00B52BA6">
        <w:rPr>
          <w:rFonts w:eastAsia="Times New Roman" w:cs="Calibri"/>
          <w:color w:val="000000"/>
        </w:rPr>
        <w:t xml:space="preserve">.  Require a </w:t>
      </w:r>
      <w:r w:rsidRPr="00B52BA6">
        <w:t xml:space="preserve">10-year retention requirement for records of </w:t>
      </w:r>
      <w:r w:rsidRPr="003F6DBD">
        <w:rPr>
          <w:u w:val="single"/>
        </w:rPr>
        <w:t>milestone</w:t>
      </w:r>
      <w:r>
        <w:t xml:space="preserve"> </w:t>
      </w:r>
      <w:r w:rsidRPr="00B52BA6">
        <w:t>inspection.</w:t>
      </w:r>
      <w:r w:rsidRPr="00B52BA6">
        <w:rPr>
          <w:rFonts w:eastAsia="Times New Roman" w:cs="Calibri"/>
          <w:color w:val="000000"/>
        </w:rPr>
        <w:t xml:space="preserve"> </w:t>
      </w:r>
      <w:r w:rsidRPr="00B52BA6">
        <w:rPr>
          <w:rFonts w:eastAsia="Times New Roman" w:cs="Calibri"/>
          <w:i/>
          <w:iCs/>
          <w:color w:val="000000"/>
        </w:rPr>
        <w:t>[Rebecca Quinn]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97B4D" w:rsidRPr="00B52BA6" w14:paraId="18BBEDDF"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C0BCAE2" w14:textId="77777777" w:rsidR="00F97B4D" w:rsidRPr="00B52BA6" w:rsidRDefault="00F97B4D"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B731C7D"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A18BFD3"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283E862"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976AC47" w14:textId="77777777" w:rsidR="00F97B4D" w:rsidRPr="00B52BA6" w:rsidRDefault="00F97B4D"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F97B4D" w:rsidRPr="00B52BA6" w14:paraId="5167363C"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CA141D3" w14:textId="77777777" w:rsidR="00F97B4D" w:rsidRPr="00B52BA6" w:rsidRDefault="00F97B4D"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F97B4D" w:rsidRPr="00B52BA6" w14:paraId="13D52575"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7F987BED" w14:textId="77777777" w:rsidR="00F97B4D" w:rsidRPr="00B52BA6" w:rsidRDefault="00F97B4D" w:rsidP="002674C0">
            <w:pPr>
              <w:pStyle w:val="Header"/>
              <w:ind w:right="-77"/>
              <w:jc w:val="center"/>
              <w:rPr>
                <w:rFonts w:ascii="Garamond" w:hAnsi="Garamond"/>
                <w:b/>
                <w:bCs/>
                <w:iCs/>
                <w:sz w:val="22"/>
                <w:szCs w:val="22"/>
              </w:rPr>
            </w:pPr>
            <w:r>
              <w:rPr>
                <w:rFonts w:ascii="Garamond" w:hAnsi="Garamond"/>
                <w:b/>
                <w:bCs/>
                <w:iCs/>
                <w:sz w:val="22"/>
                <w:szCs w:val="22"/>
              </w:rPr>
              <w:t>1.90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7D73507"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619FFD2"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E77F08F"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10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A546C8C" w14:textId="77777777" w:rsidR="00F97B4D" w:rsidRPr="00C069A2" w:rsidRDefault="00F97B4D" w:rsidP="002674C0">
            <w:pPr>
              <w:pStyle w:val="Header"/>
              <w:ind w:right="-77"/>
              <w:jc w:val="center"/>
              <w:rPr>
                <w:rFonts w:ascii="Garamond" w:hAnsi="Garamond"/>
                <w:bCs/>
                <w:sz w:val="22"/>
                <w:szCs w:val="22"/>
              </w:rPr>
            </w:pPr>
            <w:r>
              <w:rPr>
                <w:rFonts w:ascii="Garamond" w:hAnsi="Garamond"/>
                <w:bCs/>
                <w:sz w:val="22"/>
                <w:szCs w:val="22"/>
              </w:rPr>
              <w:t>1</w:t>
            </w:r>
          </w:p>
        </w:tc>
      </w:tr>
    </w:tbl>
    <w:p w14:paraId="4818C4EF"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45709105" w14:textId="77777777" w:rsidTr="002674C0">
        <w:tc>
          <w:tcPr>
            <w:tcW w:w="10075" w:type="dxa"/>
            <w:shd w:val="clear" w:color="auto" w:fill="DEEAF6" w:themeFill="accent5" w:themeFillTint="33"/>
          </w:tcPr>
          <w:p w14:paraId="077F9B2C" w14:textId="436FA881" w:rsidR="003703B1" w:rsidRPr="00FF78B9" w:rsidRDefault="003703B1" w:rsidP="002674C0">
            <w:pPr>
              <w:spacing w:before="40" w:after="40" w:line="276" w:lineRule="auto"/>
              <w:ind w:right="-191"/>
              <w:rPr>
                <w:b/>
                <w:bCs/>
                <w:smallCaps/>
                <w:color w:val="4472C4" w:themeColor="accent1"/>
                <w:sz w:val="28"/>
                <w:szCs w:val="28"/>
              </w:rPr>
            </w:pPr>
            <w:r w:rsidRPr="00B52BA6">
              <w:rPr>
                <w:b/>
                <w:bCs/>
                <w:smallCaps/>
                <w:color w:val="4472C4" w:themeColor="accent1"/>
                <w:sz w:val="28"/>
                <w:szCs w:val="28"/>
              </w:rPr>
              <w:t>VI. Maintenance Outside Milestone Inspections Options</w:t>
            </w:r>
          </w:p>
        </w:tc>
      </w:tr>
    </w:tbl>
    <w:p w14:paraId="0A7842D6" w14:textId="77777777" w:rsidR="003703B1" w:rsidRDefault="003703B1" w:rsidP="003703B1"/>
    <w:p w14:paraId="6BD2479B" w14:textId="3C48499B" w:rsidR="003155F8" w:rsidRDefault="003155F8" w:rsidP="003703B1">
      <w:r w:rsidRPr="00B52BA6">
        <w:rPr>
          <w:b/>
          <w:bCs/>
          <w:smallCaps/>
          <w:sz w:val="28"/>
          <w:szCs w:val="28"/>
          <w:shd w:val="clear" w:color="auto" w:fill="F2DBDB"/>
        </w:rPr>
        <w:t>Options Not Achieving A Consensus Level of Support: &lt; 75% Support</w:t>
      </w:r>
    </w:p>
    <w:p w14:paraId="7CB7CDDE" w14:textId="77777777" w:rsidR="003155F8" w:rsidRPr="003155F8" w:rsidRDefault="003155F8" w:rsidP="003155F8">
      <w:pPr>
        <w:ind w:right="-432"/>
        <w:jc w:val="both"/>
      </w:pPr>
    </w:p>
    <w:p w14:paraId="26FA5289" w14:textId="5BAE74B6" w:rsidR="003155F8" w:rsidRPr="006A6756" w:rsidRDefault="003155F8" w:rsidP="003155F8">
      <w:pPr>
        <w:ind w:right="-432"/>
        <w:jc w:val="both"/>
        <w:rPr>
          <w:color w:val="538135" w:themeColor="accent6" w:themeShade="BF"/>
        </w:rPr>
      </w:pPr>
      <w:r w:rsidRPr="00B52BA6">
        <w:rPr>
          <w:b/>
          <w:bCs/>
        </w:rPr>
        <w:t xml:space="preserve">Option A) Maintenance. </w:t>
      </w:r>
      <w:r w:rsidRPr="00B52BA6">
        <w:rPr>
          <w:i/>
          <w:iCs/>
        </w:rPr>
        <w:t xml:space="preserve">[Jim </w:t>
      </w:r>
      <w:proofErr w:type="spellStart"/>
      <w:r w:rsidRPr="00B52BA6">
        <w:rPr>
          <w:i/>
          <w:iCs/>
        </w:rPr>
        <w:t>Schock</w:t>
      </w:r>
      <w:proofErr w:type="spellEnd"/>
      <w:r w:rsidRPr="00B52BA6">
        <w:rPr>
          <w:i/>
          <w:iCs/>
        </w:rPr>
        <w:t>]</w:t>
      </w:r>
      <w:r w:rsidR="006A6756">
        <w:t xml:space="preserve"> </w:t>
      </w:r>
      <w:r w:rsidR="006A6756" w:rsidRPr="006A6756">
        <w:rPr>
          <w:color w:val="538135" w:themeColor="accent6" w:themeShade="BF"/>
        </w:rPr>
        <w:t xml:space="preserve">(Request to pull Maintenance Options and bring it forward during assignment 3 (JRS)) </w:t>
      </w:r>
    </w:p>
    <w:p w14:paraId="6C3D296F" w14:textId="77777777" w:rsidR="003155F8" w:rsidRPr="00B52BA6" w:rsidRDefault="003155F8" w:rsidP="003155F8">
      <w:pPr>
        <w:pStyle w:val="ListParagraph"/>
        <w:numPr>
          <w:ilvl w:val="0"/>
          <w:numId w:val="21"/>
        </w:numPr>
        <w:pBdr>
          <w:top w:val="nil"/>
          <w:left w:val="nil"/>
          <w:bottom w:val="nil"/>
          <w:right w:val="nil"/>
          <w:between w:val="nil"/>
          <w:bar w:val="nil"/>
        </w:pBdr>
      </w:pPr>
      <w:r w:rsidRPr="00B52BA6">
        <w:t>Require a Maintenance program be submitted as part of a final inspection or at first Inspection along with formatting of a Maintenance log book</w:t>
      </w:r>
    </w:p>
    <w:p w14:paraId="016B7519" w14:textId="77777777" w:rsidR="003155F8" w:rsidRPr="00B52BA6" w:rsidRDefault="003155F8" w:rsidP="003155F8">
      <w:pPr>
        <w:pStyle w:val="ListParagraph"/>
        <w:numPr>
          <w:ilvl w:val="0"/>
          <w:numId w:val="21"/>
        </w:numPr>
        <w:pBdr>
          <w:top w:val="nil"/>
          <w:left w:val="nil"/>
          <w:bottom w:val="nil"/>
          <w:right w:val="nil"/>
          <w:between w:val="nil"/>
          <w:bar w:val="nil"/>
        </w:pBdr>
      </w:pPr>
      <w:r w:rsidRPr="00B52BA6">
        <w:t>Verify Upkeep of the Maintenance Log.</w:t>
      </w:r>
    </w:p>
    <w:p w14:paraId="1277F79B" w14:textId="77777777" w:rsidR="003155F8" w:rsidRPr="00B52BA6" w:rsidRDefault="003155F8" w:rsidP="003155F8">
      <w:pPr>
        <w:pStyle w:val="ListParagraph"/>
        <w:numPr>
          <w:ilvl w:val="0"/>
          <w:numId w:val="21"/>
        </w:numPr>
        <w:pBdr>
          <w:top w:val="nil"/>
          <w:left w:val="nil"/>
          <w:bottom w:val="nil"/>
          <w:right w:val="nil"/>
          <w:between w:val="nil"/>
          <w:bar w:val="nil"/>
        </w:pBdr>
      </w:pPr>
      <w:r w:rsidRPr="00B52BA6">
        <w:t>Verify and operate Plumbing Systems</w:t>
      </w:r>
      <w:r>
        <w:t>.</w:t>
      </w:r>
    </w:p>
    <w:p w14:paraId="1F62BFA4" w14:textId="77777777" w:rsidR="003155F8" w:rsidRPr="00B52BA6" w:rsidRDefault="003155F8" w:rsidP="003155F8">
      <w:pPr>
        <w:pStyle w:val="ListParagraph"/>
        <w:numPr>
          <w:ilvl w:val="0"/>
          <w:numId w:val="21"/>
        </w:numPr>
        <w:pBdr>
          <w:top w:val="nil"/>
          <w:left w:val="nil"/>
          <w:bottom w:val="nil"/>
          <w:right w:val="nil"/>
          <w:between w:val="nil"/>
          <w:bar w:val="nil"/>
        </w:pBdr>
      </w:pPr>
      <w:r w:rsidRPr="00B52BA6">
        <w:t>Verify and operate Mechanical Systems</w:t>
      </w:r>
      <w:r>
        <w:t>.</w:t>
      </w:r>
    </w:p>
    <w:p w14:paraId="2A5EBCC0" w14:textId="77777777" w:rsidR="003155F8" w:rsidRPr="00B52BA6" w:rsidRDefault="003155F8" w:rsidP="003155F8">
      <w:pPr>
        <w:pStyle w:val="ListParagraph"/>
        <w:numPr>
          <w:ilvl w:val="0"/>
          <w:numId w:val="21"/>
        </w:numPr>
        <w:pBdr>
          <w:top w:val="nil"/>
          <w:left w:val="nil"/>
          <w:bottom w:val="nil"/>
          <w:right w:val="nil"/>
          <w:between w:val="nil"/>
          <w:bar w:val="nil"/>
        </w:pBdr>
      </w:pPr>
      <w:r w:rsidRPr="00B52BA6">
        <w:t xml:space="preserve">Inspect for the </w:t>
      </w:r>
      <w:r>
        <w:t>presence</w:t>
      </w:r>
      <w:r w:rsidRPr="00B52BA6">
        <w:t xml:space="preserve"> of mold</w:t>
      </w:r>
      <w: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155F8" w:rsidRPr="00B52BA6" w14:paraId="2F3DBA16"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F7BDC7F" w14:textId="77777777" w:rsidR="003155F8" w:rsidRPr="00B52BA6" w:rsidRDefault="003155F8"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DC69B97"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74BA876"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C8AACB1"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F0FE129"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3155F8" w:rsidRPr="00B52BA6" w14:paraId="441DA5E4"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E18AFD0" w14:textId="77777777" w:rsidR="003155F8" w:rsidRPr="00B52BA6" w:rsidRDefault="003155F8"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3155F8" w:rsidRPr="00B52BA6" w14:paraId="615442C6"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4071E1E3" w14:textId="77777777" w:rsidR="003155F8" w:rsidRPr="00B52BA6" w:rsidRDefault="003155F8" w:rsidP="002674C0">
            <w:pPr>
              <w:pStyle w:val="Header"/>
              <w:ind w:right="-77"/>
              <w:jc w:val="center"/>
              <w:rPr>
                <w:rFonts w:ascii="Garamond" w:hAnsi="Garamond"/>
                <w:b/>
                <w:bCs/>
                <w:iCs/>
                <w:sz w:val="22"/>
                <w:szCs w:val="22"/>
              </w:rPr>
            </w:pPr>
            <w:r>
              <w:rPr>
                <w:rFonts w:ascii="Garamond" w:hAnsi="Garamond"/>
                <w:b/>
                <w:bCs/>
                <w:iCs/>
                <w:sz w:val="22"/>
                <w:szCs w:val="22"/>
              </w:rPr>
              <w:t>2.0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BF394EF" w14:textId="77777777" w:rsidR="003155F8" w:rsidRPr="009329CB" w:rsidRDefault="003155F8" w:rsidP="002674C0">
            <w:pPr>
              <w:pStyle w:val="Header"/>
              <w:ind w:right="-77"/>
              <w:jc w:val="center"/>
              <w:rPr>
                <w:rFonts w:ascii="Garamond" w:hAnsi="Garamond"/>
                <w:bCs/>
                <w:sz w:val="22"/>
                <w:szCs w:val="22"/>
              </w:rPr>
            </w:pPr>
            <w:r w:rsidRPr="009329CB">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AA57BFF" w14:textId="77777777" w:rsidR="003155F8" w:rsidRPr="009329CB" w:rsidRDefault="003155F8" w:rsidP="002674C0">
            <w:pPr>
              <w:pStyle w:val="Header"/>
              <w:ind w:right="-77"/>
              <w:jc w:val="center"/>
              <w:rPr>
                <w:rFonts w:ascii="Garamond" w:hAnsi="Garamond"/>
                <w:bCs/>
                <w:sz w:val="22"/>
                <w:szCs w:val="22"/>
              </w:rPr>
            </w:pPr>
            <w:r w:rsidRPr="009329CB">
              <w:rPr>
                <w:rFonts w:ascii="Garamond" w:hAnsi="Garamond"/>
                <w:bCs/>
                <w:sz w:val="22"/>
                <w:szCs w:val="22"/>
              </w:rPr>
              <w:t>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992EA7C" w14:textId="77777777" w:rsidR="003155F8" w:rsidRPr="009329CB" w:rsidRDefault="003155F8" w:rsidP="002674C0">
            <w:pPr>
              <w:pStyle w:val="Header"/>
              <w:ind w:right="-77"/>
              <w:jc w:val="center"/>
              <w:rPr>
                <w:rFonts w:ascii="Garamond" w:hAnsi="Garamond"/>
                <w:bCs/>
                <w:sz w:val="22"/>
                <w:szCs w:val="22"/>
              </w:rPr>
            </w:pPr>
            <w:r w:rsidRPr="009329CB">
              <w:rPr>
                <w:rFonts w:ascii="Garamond" w:hAnsi="Garamond"/>
                <w:bCs/>
                <w:sz w:val="22"/>
                <w:szCs w:val="22"/>
              </w:rPr>
              <w:t>5</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43A72D5" w14:textId="77777777" w:rsidR="003155F8" w:rsidRPr="009329CB" w:rsidRDefault="003155F8" w:rsidP="002674C0">
            <w:pPr>
              <w:pStyle w:val="Header"/>
              <w:ind w:right="-77"/>
              <w:jc w:val="center"/>
              <w:rPr>
                <w:rFonts w:ascii="Garamond" w:hAnsi="Garamond"/>
                <w:bCs/>
                <w:sz w:val="22"/>
                <w:szCs w:val="22"/>
              </w:rPr>
            </w:pPr>
            <w:r w:rsidRPr="009329CB">
              <w:rPr>
                <w:rFonts w:ascii="Garamond" w:hAnsi="Garamond"/>
                <w:bCs/>
                <w:sz w:val="22"/>
                <w:szCs w:val="22"/>
              </w:rPr>
              <w:t>3</w:t>
            </w:r>
          </w:p>
        </w:tc>
      </w:tr>
    </w:tbl>
    <w:p w14:paraId="78928742" w14:textId="77777777" w:rsidR="003155F8" w:rsidRPr="00B52BA6" w:rsidRDefault="003155F8" w:rsidP="003155F8">
      <w:pPr>
        <w:pBdr>
          <w:top w:val="nil"/>
          <w:left w:val="nil"/>
          <w:bottom w:val="nil"/>
          <w:right w:val="nil"/>
          <w:between w:val="nil"/>
          <w:bar w:val="nil"/>
        </w:pBdr>
      </w:pPr>
    </w:p>
    <w:p w14:paraId="0A05974D" w14:textId="77777777" w:rsidR="006A6756" w:rsidRPr="006A6756" w:rsidRDefault="003155F8" w:rsidP="006A6756">
      <w:pPr>
        <w:ind w:right="-432"/>
        <w:jc w:val="both"/>
        <w:rPr>
          <w:color w:val="538135" w:themeColor="accent6" w:themeShade="BF"/>
        </w:rPr>
      </w:pPr>
      <w:r w:rsidRPr="00B52BA6">
        <w:rPr>
          <w:rFonts w:cs="Calibri"/>
          <w:b/>
        </w:rPr>
        <w:t xml:space="preserve">Option B) Exterior Maintenance when not Included with Milestone Inspections. </w:t>
      </w:r>
      <w:r w:rsidRPr="00B52BA6">
        <w:rPr>
          <w:i/>
          <w:iCs/>
        </w:rPr>
        <w:t>[Jim Schock]</w:t>
      </w:r>
      <w:r w:rsidR="006A6756">
        <w:rPr>
          <w:i/>
          <w:iCs/>
        </w:rPr>
        <w:t xml:space="preserve"> </w:t>
      </w:r>
      <w:r w:rsidR="006A6756" w:rsidRPr="006A6756">
        <w:rPr>
          <w:color w:val="538135" w:themeColor="accent6" w:themeShade="BF"/>
        </w:rPr>
        <w:t xml:space="preserve">(Request to pull Maintenance Options and bring it forward during assignment 3 (JRS)) </w:t>
      </w:r>
    </w:p>
    <w:p w14:paraId="285BED4F" w14:textId="138A16CE" w:rsidR="003155F8" w:rsidRPr="006A6756" w:rsidRDefault="003155F8" w:rsidP="003155F8">
      <w:pPr>
        <w:ind w:right="-432"/>
        <w:jc w:val="both"/>
      </w:pPr>
    </w:p>
    <w:p w14:paraId="69ABACC3"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Inspect Roofing System</w:t>
      </w:r>
    </w:p>
    <w:p w14:paraId="7A0FB676"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Inspect Penetration Sealants</w:t>
      </w:r>
    </w:p>
    <w:p w14:paraId="47D7D636"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Inspect Exterior Painting and Finishes</w:t>
      </w:r>
    </w:p>
    <w:p w14:paraId="3E41AD82"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Drainage systems</w:t>
      </w:r>
    </w:p>
    <w:p w14:paraId="78AA3089"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Paving and Parking Areas</w:t>
      </w:r>
    </w:p>
    <w:p w14:paraId="3414EF95"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Seawalls and Flood prevention Measures</w:t>
      </w:r>
    </w:p>
    <w:p w14:paraId="2237EBB1"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Waterproofing</w:t>
      </w:r>
    </w:p>
    <w:p w14:paraId="5659A07E" w14:textId="77777777" w:rsidR="003155F8" w:rsidRPr="00B52BA6" w:rsidRDefault="003155F8" w:rsidP="003155F8">
      <w:pPr>
        <w:pStyle w:val="ListParagraph"/>
        <w:numPr>
          <w:ilvl w:val="0"/>
          <w:numId w:val="22"/>
        </w:numPr>
        <w:pBdr>
          <w:top w:val="nil"/>
          <w:left w:val="nil"/>
          <w:bottom w:val="nil"/>
          <w:right w:val="nil"/>
          <w:between w:val="nil"/>
          <w:bar w:val="nil"/>
        </w:pBdr>
      </w:pPr>
      <w:r w:rsidRPr="00B52BA6">
        <w:t>Check Operation of Swimming Pool and Spa Equipment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155F8" w:rsidRPr="00B52BA6" w14:paraId="5F70F3A9"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76EEEA5" w14:textId="77777777" w:rsidR="003155F8" w:rsidRPr="00B52BA6" w:rsidRDefault="003155F8"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5C606DD"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1901F460"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B08C12A"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9E7749A" w14:textId="77777777" w:rsidR="003155F8" w:rsidRPr="00B52BA6" w:rsidRDefault="003155F8"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3155F8" w:rsidRPr="00B52BA6" w14:paraId="4721A0A5"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B4091AF" w14:textId="77777777" w:rsidR="003155F8" w:rsidRPr="00B52BA6" w:rsidRDefault="003155F8"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3155F8" w:rsidRPr="00B52BA6" w14:paraId="22750163"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01CAB03" w14:textId="77777777" w:rsidR="003155F8" w:rsidRPr="00B52BA6" w:rsidRDefault="003155F8" w:rsidP="002674C0">
            <w:pPr>
              <w:pStyle w:val="Header"/>
              <w:ind w:right="-77"/>
              <w:jc w:val="center"/>
              <w:rPr>
                <w:rFonts w:ascii="Garamond" w:hAnsi="Garamond"/>
                <w:b/>
                <w:bCs/>
                <w:iCs/>
                <w:sz w:val="22"/>
                <w:szCs w:val="22"/>
              </w:rPr>
            </w:pPr>
            <w:r>
              <w:rPr>
                <w:rFonts w:ascii="Garamond" w:hAnsi="Garamond"/>
                <w:b/>
                <w:bCs/>
                <w:iCs/>
                <w:sz w:val="22"/>
                <w:szCs w:val="22"/>
              </w:rPr>
              <w:t>2.0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6D98076" w14:textId="77777777" w:rsidR="003155F8" w:rsidRPr="00B52BA6" w:rsidRDefault="003155F8" w:rsidP="002674C0">
            <w:pPr>
              <w:pStyle w:val="Header"/>
              <w:ind w:right="-77"/>
              <w:jc w:val="center"/>
              <w:rPr>
                <w:rFonts w:ascii="Garamond" w:hAnsi="Garamond"/>
                <w:bCs/>
                <w:sz w:val="22"/>
                <w:szCs w:val="22"/>
              </w:rPr>
            </w:pPr>
            <w:r w:rsidRPr="009329CB">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121F7C6" w14:textId="77777777" w:rsidR="003155F8" w:rsidRPr="00B52BA6" w:rsidRDefault="003155F8" w:rsidP="002674C0">
            <w:pPr>
              <w:pStyle w:val="Header"/>
              <w:ind w:right="-77"/>
              <w:jc w:val="center"/>
              <w:rPr>
                <w:rFonts w:ascii="Garamond" w:hAnsi="Garamond"/>
                <w:b/>
                <w:sz w:val="22"/>
                <w:szCs w:val="22"/>
              </w:rPr>
            </w:pPr>
            <w:r w:rsidRPr="009329CB">
              <w:rPr>
                <w:rFonts w:ascii="Garamond" w:hAnsi="Garamond"/>
                <w:bCs/>
                <w:sz w:val="22"/>
                <w:szCs w:val="22"/>
              </w:rPr>
              <w:t>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F2B36A6" w14:textId="77777777" w:rsidR="003155F8" w:rsidRPr="00B52BA6" w:rsidRDefault="003155F8" w:rsidP="002674C0">
            <w:pPr>
              <w:pStyle w:val="Header"/>
              <w:ind w:right="-77"/>
              <w:jc w:val="center"/>
              <w:rPr>
                <w:rFonts w:ascii="Garamond" w:hAnsi="Garamond"/>
                <w:b/>
                <w:sz w:val="22"/>
                <w:szCs w:val="22"/>
              </w:rPr>
            </w:pPr>
            <w:r w:rsidRPr="009329CB">
              <w:rPr>
                <w:rFonts w:ascii="Garamond" w:hAnsi="Garamond"/>
                <w:bCs/>
                <w:sz w:val="22"/>
                <w:szCs w:val="22"/>
              </w:rPr>
              <w:t>5</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7DC88B3" w14:textId="77777777" w:rsidR="003155F8" w:rsidRPr="00B52BA6" w:rsidRDefault="003155F8" w:rsidP="002674C0">
            <w:pPr>
              <w:pStyle w:val="Header"/>
              <w:ind w:right="-77"/>
              <w:jc w:val="center"/>
              <w:rPr>
                <w:rFonts w:ascii="Garamond" w:hAnsi="Garamond"/>
                <w:b/>
                <w:sz w:val="22"/>
                <w:szCs w:val="22"/>
              </w:rPr>
            </w:pPr>
            <w:r w:rsidRPr="009329CB">
              <w:rPr>
                <w:rFonts w:ascii="Garamond" w:hAnsi="Garamond"/>
                <w:bCs/>
                <w:sz w:val="22"/>
                <w:szCs w:val="22"/>
              </w:rPr>
              <w:t>3</w:t>
            </w:r>
          </w:p>
        </w:tc>
      </w:tr>
    </w:tbl>
    <w:p w14:paraId="33037709" w14:textId="77777777" w:rsidR="003155F8" w:rsidRDefault="003155F8" w:rsidP="003703B1"/>
    <w:p w14:paraId="4414F301"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703B1" w:rsidRPr="00B52BA6" w14:paraId="75FDE28A" w14:textId="77777777" w:rsidTr="002674C0">
        <w:tc>
          <w:tcPr>
            <w:tcW w:w="10075" w:type="dxa"/>
            <w:shd w:val="clear" w:color="auto" w:fill="DEEAF6" w:themeFill="accent5" w:themeFillTint="33"/>
          </w:tcPr>
          <w:p w14:paraId="61BEF65B" w14:textId="2DA0331B" w:rsidR="003703B1" w:rsidRPr="00FF78B9" w:rsidRDefault="003703B1" w:rsidP="00FF78B9">
            <w:pPr>
              <w:spacing w:before="40"/>
              <w:ind w:right="-187"/>
              <w:rPr>
                <w:b/>
                <w:bCs/>
                <w:smallCaps/>
                <w:color w:val="4472C4" w:themeColor="accent1"/>
                <w:sz w:val="28"/>
                <w:szCs w:val="28"/>
              </w:rPr>
            </w:pPr>
            <w:r w:rsidRPr="00B52BA6">
              <w:rPr>
                <w:b/>
                <w:bCs/>
                <w:smallCaps/>
                <w:color w:val="4472C4" w:themeColor="accent1"/>
                <w:sz w:val="28"/>
                <w:szCs w:val="28"/>
              </w:rPr>
              <w:t xml:space="preserve">VII. Qualifications for </w:t>
            </w:r>
            <w:proofErr w:type="gramStart"/>
            <w:r w:rsidRPr="00B52BA6">
              <w:rPr>
                <w:b/>
                <w:bCs/>
                <w:smallCaps/>
                <w:color w:val="4472C4" w:themeColor="accent1"/>
                <w:sz w:val="28"/>
                <w:szCs w:val="28"/>
              </w:rPr>
              <w:t>Inspectors</w:t>
            </w:r>
            <w:proofErr w:type="gramEnd"/>
            <w:r w:rsidRPr="00B52BA6">
              <w:rPr>
                <w:b/>
                <w:bCs/>
                <w:smallCaps/>
                <w:color w:val="4472C4" w:themeColor="accent1"/>
                <w:sz w:val="28"/>
                <w:szCs w:val="28"/>
              </w:rPr>
              <w:t xml:space="preserve"> Options</w:t>
            </w:r>
          </w:p>
        </w:tc>
      </w:tr>
    </w:tbl>
    <w:p w14:paraId="27E8AE09" w14:textId="77777777" w:rsidR="003703B1" w:rsidRDefault="003703B1" w:rsidP="003703B1"/>
    <w:p w14:paraId="05C00179" w14:textId="32053090" w:rsidR="007A5B50" w:rsidRDefault="007A5B50" w:rsidP="003703B1">
      <w:r w:rsidRPr="00B52BA6">
        <w:rPr>
          <w:b/>
          <w:bCs/>
          <w:smallCaps/>
          <w:sz w:val="28"/>
          <w:szCs w:val="28"/>
          <w:shd w:val="clear" w:color="auto" w:fill="F2DBDB"/>
        </w:rPr>
        <w:t>Options Not Achieving A Consensus Level of Support: &lt; 75% Support</w:t>
      </w:r>
    </w:p>
    <w:p w14:paraId="7D2F26E3" w14:textId="77777777" w:rsidR="007A5B50" w:rsidRDefault="007A5B50" w:rsidP="003703B1"/>
    <w:p w14:paraId="19105388" w14:textId="77777777" w:rsidR="007A5B50" w:rsidRPr="00B52BA6" w:rsidRDefault="007A5B50" w:rsidP="007A5B50">
      <w:pPr>
        <w:ind w:right="-432"/>
        <w:jc w:val="both"/>
      </w:pPr>
      <w:r w:rsidRPr="00B52BA6">
        <w:rPr>
          <w:b/>
          <w:bCs/>
        </w:rPr>
        <w:t xml:space="preserve">Option </w:t>
      </w:r>
      <w:r>
        <w:rPr>
          <w:b/>
          <w:bCs/>
        </w:rPr>
        <w:t>A</w:t>
      </w:r>
      <w:r w:rsidRPr="00B52BA6">
        <w:rPr>
          <w:b/>
          <w:bCs/>
        </w:rPr>
        <w:t xml:space="preserve">) </w:t>
      </w:r>
      <w:r w:rsidRPr="00B52BA6">
        <w:rPr>
          <w:rFonts w:eastAsia="Times New Roman"/>
          <w:b/>
          <w:bCs/>
        </w:rPr>
        <w:t xml:space="preserve">Qualifications to perform inspections. </w:t>
      </w:r>
      <w:r w:rsidRPr="00B52BA6">
        <w:rPr>
          <w:rFonts w:cstheme="minorBidi"/>
          <w:b/>
          <w:bCs/>
        </w:rPr>
        <w:t>Phase One:</w:t>
      </w:r>
      <w:r w:rsidRPr="00B52BA6">
        <w:rPr>
          <w:rFonts w:cstheme="minorBidi"/>
        </w:rPr>
        <w:t xml:space="preserve"> a licensed architect or professional engineer, who has experience designing the structural components of buildings and inspecting structural components of existing buildings. </w:t>
      </w:r>
      <w:r w:rsidRPr="00B52BA6">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A5B50" w:rsidRPr="00B52BA6" w14:paraId="02C89C5C"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261549C" w14:textId="77777777" w:rsidR="007A5B50" w:rsidRPr="00B52BA6" w:rsidRDefault="007A5B50"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AF7B419"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BC4EB3D"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C8159EE"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963BFF9"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7A5B50" w:rsidRPr="00B52BA6" w14:paraId="1299BD93"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5233449" w14:textId="77777777" w:rsidR="007A5B50" w:rsidRPr="00B52BA6" w:rsidRDefault="007A5B50"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7A5B50" w:rsidRPr="00B52BA6" w14:paraId="2C626ADD"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2F0A6DD8" w14:textId="77777777" w:rsidR="007A5B50" w:rsidRPr="00B52BA6" w:rsidRDefault="007A5B50" w:rsidP="002674C0">
            <w:pPr>
              <w:pStyle w:val="Header"/>
              <w:ind w:right="-77"/>
              <w:jc w:val="center"/>
              <w:rPr>
                <w:rFonts w:ascii="Garamond" w:hAnsi="Garamond"/>
                <w:b/>
                <w:bCs/>
                <w:iCs/>
                <w:sz w:val="22"/>
                <w:szCs w:val="22"/>
              </w:rPr>
            </w:pPr>
            <w:r>
              <w:rPr>
                <w:rFonts w:ascii="Garamond" w:hAnsi="Garamond"/>
                <w:b/>
                <w:bCs/>
                <w:iCs/>
                <w:sz w:val="22"/>
                <w:szCs w:val="22"/>
              </w:rPr>
              <w:t>2.36</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E24CF36" w14:textId="77777777" w:rsidR="007A5B50" w:rsidRPr="00B52BA6" w:rsidRDefault="007A5B50" w:rsidP="002674C0">
            <w:pPr>
              <w:pStyle w:val="Header"/>
              <w:ind w:right="-77"/>
              <w:jc w:val="center"/>
              <w:rPr>
                <w:rFonts w:ascii="Garamond" w:hAnsi="Garamond"/>
                <w:bCs/>
                <w:sz w:val="22"/>
                <w:szCs w:val="22"/>
              </w:rPr>
            </w:pPr>
            <w:r>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52E18FF" w14:textId="77777777" w:rsidR="007A5B50" w:rsidRPr="0072040D" w:rsidRDefault="007A5B50" w:rsidP="002674C0">
            <w:pPr>
              <w:pStyle w:val="Header"/>
              <w:ind w:right="-77"/>
              <w:jc w:val="center"/>
              <w:rPr>
                <w:rFonts w:ascii="Garamond" w:hAnsi="Garamond"/>
                <w:bCs/>
                <w:sz w:val="22"/>
                <w:szCs w:val="22"/>
              </w:rPr>
            </w:pPr>
            <w:r w:rsidRPr="0072040D">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481A1F6" w14:textId="77777777" w:rsidR="007A5B50" w:rsidRPr="0072040D" w:rsidRDefault="007A5B50" w:rsidP="002674C0">
            <w:pPr>
              <w:pStyle w:val="Header"/>
              <w:ind w:right="-77"/>
              <w:jc w:val="center"/>
              <w:rPr>
                <w:rFonts w:ascii="Garamond" w:hAnsi="Garamond"/>
                <w:bCs/>
                <w:sz w:val="22"/>
                <w:szCs w:val="22"/>
              </w:rPr>
            </w:pPr>
            <w:r w:rsidRPr="0072040D">
              <w:rPr>
                <w:rFonts w:ascii="Garamond" w:hAnsi="Garamond"/>
                <w:bCs/>
                <w:sz w:val="22"/>
                <w:szCs w:val="22"/>
              </w:rPr>
              <w:t>7</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C2F4478" w14:textId="77777777" w:rsidR="007A5B50" w:rsidRPr="0072040D" w:rsidRDefault="007A5B50" w:rsidP="002674C0">
            <w:pPr>
              <w:pStyle w:val="Header"/>
              <w:ind w:right="-77"/>
              <w:jc w:val="center"/>
              <w:rPr>
                <w:rFonts w:ascii="Garamond" w:hAnsi="Garamond"/>
                <w:bCs/>
                <w:sz w:val="22"/>
                <w:szCs w:val="22"/>
              </w:rPr>
            </w:pPr>
            <w:r w:rsidRPr="0072040D">
              <w:rPr>
                <w:rFonts w:ascii="Garamond" w:hAnsi="Garamond"/>
                <w:bCs/>
                <w:sz w:val="22"/>
                <w:szCs w:val="22"/>
              </w:rPr>
              <w:t>0</w:t>
            </w:r>
          </w:p>
        </w:tc>
      </w:tr>
    </w:tbl>
    <w:p w14:paraId="56AA6DC3" w14:textId="77777777" w:rsidR="007A5B50" w:rsidRPr="00B52BA6" w:rsidRDefault="007A5B50" w:rsidP="007A5B50">
      <w:pPr>
        <w:ind w:right="-432"/>
        <w:jc w:val="both"/>
        <w:rPr>
          <w:rFonts w:eastAsia="Times New Roman"/>
          <w:b/>
          <w:bCs/>
        </w:rPr>
      </w:pPr>
    </w:p>
    <w:p w14:paraId="6341A4A2" w14:textId="77777777" w:rsidR="007A5B50" w:rsidRPr="00B52BA6" w:rsidRDefault="007A5B50" w:rsidP="007A5B50">
      <w:pPr>
        <w:ind w:right="-432"/>
        <w:jc w:val="both"/>
      </w:pPr>
      <w:r w:rsidRPr="00B52BA6">
        <w:rPr>
          <w:b/>
          <w:bCs/>
        </w:rPr>
        <w:t xml:space="preserve">Option </w:t>
      </w:r>
      <w:r>
        <w:rPr>
          <w:b/>
          <w:bCs/>
        </w:rPr>
        <w:t>B</w:t>
      </w:r>
      <w:r w:rsidRPr="00B52BA6">
        <w:rPr>
          <w:b/>
          <w:bCs/>
        </w:rPr>
        <w:t xml:space="preserve">) </w:t>
      </w:r>
      <w:r w:rsidRPr="00B52BA6">
        <w:rPr>
          <w:rFonts w:eastAsia="Times New Roman"/>
          <w:b/>
          <w:bCs/>
        </w:rPr>
        <w:t xml:space="preserve">Qualifications to Perform Inspections. </w:t>
      </w:r>
      <w:r w:rsidRPr="00B52BA6">
        <w:rPr>
          <w:rFonts w:cstheme="minorBidi"/>
          <w:b/>
          <w:bCs/>
        </w:rPr>
        <w:t>Phase Two:</w:t>
      </w:r>
      <w:r w:rsidRPr="00B52BA6">
        <w:rPr>
          <w:rFonts w:cstheme="minorBidi"/>
        </w:rPr>
        <w:t xml:space="preserve"> a licensed architect or professional engineer, who has a minimum of: (a) ten years of experience designing the primary structural components of buildings, and (b) a minimum of five years inspecting structural components of existing buildings of a similar size, scope, and type of construction. </w:t>
      </w:r>
      <w:r w:rsidRPr="00B52BA6">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A5B50" w:rsidRPr="00B52BA6" w14:paraId="60819DB8"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855D00A" w14:textId="77777777" w:rsidR="007A5B50" w:rsidRPr="00B52BA6" w:rsidRDefault="007A5B50"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F1AECC5"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6FA12F1"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2B56511"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3F31BE3" w14:textId="77777777" w:rsidR="007A5B50" w:rsidRPr="00B52BA6" w:rsidRDefault="007A5B50"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7A5B50" w:rsidRPr="00B52BA6" w14:paraId="12942BDC"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78C75E8" w14:textId="77777777" w:rsidR="007A5B50" w:rsidRPr="00B52BA6" w:rsidRDefault="007A5B50"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7A5B50" w:rsidRPr="00B52BA6" w14:paraId="7075DC87"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96363F2" w14:textId="77777777" w:rsidR="007A5B50" w:rsidRPr="00B52BA6" w:rsidRDefault="007A5B50" w:rsidP="002674C0">
            <w:pPr>
              <w:pStyle w:val="Header"/>
              <w:ind w:right="-77"/>
              <w:jc w:val="center"/>
              <w:rPr>
                <w:rFonts w:ascii="Garamond" w:hAnsi="Garamond"/>
                <w:b/>
                <w:bCs/>
                <w:iCs/>
                <w:sz w:val="22"/>
                <w:szCs w:val="22"/>
              </w:rPr>
            </w:pPr>
            <w:r>
              <w:rPr>
                <w:rFonts w:ascii="Garamond" w:hAnsi="Garamond"/>
                <w:b/>
                <w:bCs/>
                <w:iCs/>
                <w:sz w:val="22"/>
                <w:szCs w:val="22"/>
              </w:rPr>
              <w:t>2.36</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4FE30A0" w14:textId="77777777" w:rsidR="007A5B50" w:rsidRPr="00B52BA6" w:rsidRDefault="007A5B50" w:rsidP="002674C0">
            <w:pPr>
              <w:pStyle w:val="Header"/>
              <w:ind w:right="-77"/>
              <w:jc w:val="center"/>
              <w:rPr>
                <w:rFonts w:ascii="Garamond" w:hAnsi="Garamond"/>
                <w:bCs/>
                <w:sz w:val="22"/>
                <w:szCs w:val="22"/>
              </w:rPr>
            </w:pPr>
            <w:r>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69C51AD" w14:textId="77777777" w:rsidR="007A5B50" w:rsidRPr="00B52BA6" w:rsidRDefault="007A5B50" w:rsidP="002674C0">
            <w:pPr>
              <w:pStyle w:val="Header"/>
              <w:ind w:right="-77"/>
              <w:jc w:val="center"/>
              <w:rPr>
                <w:rFonts w:ascii="Garamond" w:hAnsi="Garamond"/>
                <w:b/>
                <w:sz w:val="22"/>
                <w:szCs w:val="22"/>
              </w:rPr>
            </w:pPr>
            <w:r w:rsidRPr="0072040D">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5F634BD" w14:textId="77777777" w:rsidR="007A5B50" w:rsidRPr="00B52BA6" w:rsidRDefault="007A5B50" w:rsidP="002674C0">
            <w:pPr>
              <w:pStyle w:val="Header"/>
              <w:ind w:right="-77"/>
              <w:jc w:val="center"/>
              <w:rPr>
                <w:rFonts w:ascii="Garamond" w:hAnsi="Garamond"/>
                <w:b/>
                <w:sz w:val="22"/>
                <w:szCs w:val="22"/>
              </w:rPr>
            </w:pPr>
            <w:r w:rsidRPr="0072040D">
              <w:rPr>
                <w:rFonts w:ascii="Garamond" w:hAnsi="Garamond"/>
                <w:bCs/>
                <w:sz w:val="22"/>
                <w:szCs w:val="22"/>
              </w:rPr>
              <w:t>7</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151F6CC" w14:textId="77777777" w:rsidR="007A5B50" w:rsidRPr="00B52BA6" w:rsidRDefault="007A5B50" w:rsidP="002674C0">
            <w:pPr>
              <w:pStyle w:val="Header"/>
              <w:ind w:right="-77"/>
              <w:jc w:val="center"/>
              <w:rPr>
                <w:rFonts w:ascii="Garamond" w:hAnsi="Garamond"/>
                <w:b/>
                <w:sz w:val="22"/>
                <w:szCs w:val="22"/>
              </w:rPr>
            </w:pPr>
            <w:r w:rsidRPr="0072040D">
              <w:rPr>
                <w:rFonts w:ascii="Garamond" w:hAnsi="Garamond"/>
                <w:bCs/>
                <w:sz w:val="22"/>
                <w:szCs w:val="22"/>
              </w:rPr>
              <w:t>0</w:t>
            </w:r>
          </w:p>
        </w:tc>
      </w:tr>
    </w:tbl>
    <w:p w14:paraId="69FC8F3F" w14:textId="77777777" w:rsidR="007A5B50" w:rsidRDefault="007A5B50" w:rsidP="003703B1"/>
    <w:p w14:paraId="0211CFCE" w14:textId="77777777" w:rsidR="003703B1" w:rsidRDefault="003703B1" w:rsidP="003703B1"/>
    <w:tbl>
      <w:tblPr>
        <w:tblStyle w:val="TableGrid"/>
        <w:tblW w:w="10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5"/>
      </w:tblGrid>
      <w:tr w:rsidR="003703B1" w:rsidRPr="00B52BA6" w14:paraId="0D332C78" w14:textId="77777777" w:rsidTr="002674C0">
        <w:tc>
          <w:tcPr>
            <w:tcW w:w="10075" w:type="dxa"/>
            <w:shd w:val="clear" w:color="auto" w:fill="DEEAF6" w:themeFill="accent5" w:themeFillTint="33"/>
          </w:tcPr>
          <w:p w14:paraId="1B7C5E1D" w14:textId="2DA17522" w:rsidR="003703B1" w:rsidRPr="00852D8A" w:rsidRDefault="0088436A" w:rsidP="00852D8A">
            <w:pPr>
              <w:spacing w:before="40" w:after="40"/>
              <w:rPr>
                <w:b/>
                <w:bCs/>
                <w:smallCaps/>
                <w:color w:val="4472C4" w:themeColor="accent1"/>
                <w:sz w:val="28"/>
                <w:szCs w:val="28"/>
              </w:rPr>
            </w:pPr>
            <w:r>
              <w:rPr>
                <w:b/>
                <w:bCs/>
                <w:smallCaps/>
                <w:color w:val="4472C4" w:themeColor="accent1"/>
                <w:sz w:val="28"/>
                <w:szCs w:val="28"/>
              </w:rPr>
              <w:t>VIII</w:t>
            </w:r>
            <w:r w:rsidR="003703B1" w:rsidRPr="00B52BA6">
              <w:rPr>
                <w:b/>
                <w:bCs/>
                <w:smallCaps/>
                <w:color w:val="4472C4" w:themeColor="accent1"/>
                <w:sz w:val="28"/>
                <w:szCs w:val="28"/>
              </w:rPr>
              <w:t>. Research Project Recommendations Options</w:t>
            </w:r>
          </w:p>
        </w:tc>
      </w:tr>
    </w:tbl>
    <w:p w14:paraId="7F3DB854" w14:textId="77777777" w:rsidR="003703B1" w:rsidRDefault="003703B1" w:rsidP="003703B1">
      <w:pPr>
        <w:ind w:right="-432"/>
      </w:pPr>
    </w:p>
    <w:p w14:paraId="4EB3B348" w14:textId="77777777" w:rsidR="0088436A" w:rsidRDefault="0088436A" w:rsidP="0088436A">
      <w:r w:rsidRPr="00B52BA6">
        <w:rPr>
          <w:b/>
          <w:bCs/>
          <w:smallCaps/>
          <w:sz w:val="28"/>
          <w:szCs w:val="28"/>
          <w:shd w:val="clear" w:color="auto" w:fill="F2DBDB"/>
        </w:rPr>
        <w:t>Options Not Achieving A Consensus Level of Support: &lt; 75% Support</w:t>
      </w:r>
    </w:p>
    <w:p w14:paraId="2736AD72" w14:textId="008ADB0E" w:rsidR="003703B1" w:rsidRPr="00035F3E" w:rsidRDefault="00FF78B9" w:rsidP="003703B1">
      <w:pPr>
        <w:ind w:right="-432"/>
        <w:rPr>
          <w:i/>
          <w:iCs/>
        </w:rPr>
      </w:pPr>
      <w:r w:rsidRPr="00035F3E">
        <w:rPr>
          <w:i/>
          <w:iCs/>
        </w:rPr>
        <w:t>None.</w:t>
      </w:r>
    </w:p>
    <w:p w14:paraId="20F1A259" w14:textId="77777777" w:rsidR="003703B1" w:rsidRDefault="003703B1" w:rsidP="003703B1">
      <w:pPr>
        <w:ind w:right="-432"/>
      </w:pPr>
    </w:p>
    <w:p w14:paraId="5B61598D" w14:textId="77777777" w:rsidR="00852D8A" w:rsidRDefault="00852D8A" w:rsidP="003703B1">
      <w:pPr>
        <w:ind w:right="-432"/>
      </w:pPr>
    </w:p>
    <w:tbl>
      <w:tblPr>
        <w:tblStyle w:val="TableGrid"/>
        <w:tblW w:w="10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5"/>
      </w:tblGrid>
      <w:tr w:rsidR="00852D8A" w:rsidRPr="00B52BA6" w14:paraId="54F6B9CB" w14:textId="77777777" w:rsidTr="002674C0">
        <w:tc>
          <w:tcPr>
            <w:tcW w:w="10075" w:type="dxa"/>
            <w:shd w:val="clear" w:color="auto" w:fill="DEEAF6" w:themeFill="accent5" w:themeFillTint="33"/>
          </w:tcPr>
          <w:p w14:paraId="41898D18" w14:textId="7A95520F" w:rsidR="00852D8A" w:rsidRPr="00852D8A" w:rsidRDefault="00852D8A" w:rsidP="002674C0">
            <w:pPr>
              <w:spacing w:before="40" w:after="40"/>
              <w:rPr>
                <w:b/>
                <w:bCs/>
                <w:smallCaps/>
                <w:color w:val="4472C4" w:themeColor="accent1"/>
                <w:sz w:val="28"/>
                <w:szCs w:val="28"/>
              </w:rPr>
            </w:pPr>
            <w:r w:rsidRPr="00B52BA6">
              <w:rPr>
                <w:b/>
                <w:bCs/>
                <w:smallCaps/>
                <w:color w:val="4472C4" w:themeColor="accent1"/>
                <w:sz w:val="28"/>
                <w:szCs w:val="28"/>
              </w:rPr>
              <w:t>Options</w:t>
            </w:r>
            <w:r>
              <w:rPr>
                <w:b/>
                <w:bCs/>
                <w:smallCaps/>
                <w:color w:val="4472C4" w:themeColor="accent1"/>
                <w:sz w:val="28"/>
                <w:szCs w:val="28"/>
              </w:rPr>
              <w:t xml:space="preserve"> Outside Scope of Project</w:t>
            </w:r>
          </w:p>
        </w:tc>
      </w:tr>
    </w:tbl>
    <w:p w14:paraId="0026466E" w14:textId="77777777" w:rsidR="003703B1" w:rsidRDefault="003703B1" w:rsidP="003703B1">
      <w:pPr>
        <w:snapToGrid w:val="0"/>
        <w:ind w:right="-432"/>
        <w:jc w:val="both"/>
      </w:pPr>
    </w:p>
    <w:p w14:paraId="73E28D61" w14:textId="6A026959" w:rsidR="004B5566" w:rsidRDefault="004B5566" w:rsidP="003703B1">
      <w:pPr>
        <w:snapToGrid w:val="0"/>
        <w:ind w:right="-432"/>
        <w:jc w:val="both"/>
      </w:pPr>
      <w:r>
        <w:t>The Workgroup agreed that the following Options are outside the scope of the Project:</w:t>
      </w:r>
    </w:p>
    <w:p w14:paraId="006E4939" w14:textId="77777777" w:rsidR="004B5566" w:rsidRPr="004B5566" w:rsidRDefault="004B5566" w:rsidP="003703B1">
      <w:pPr>
        <w:snapToGrid w:val="0"/>
        <w:ind w:right="-432"/>
        <w:jc w:val="both"/>
        <w:rPr>
          <w:sz w:val="12"/>
          <w:szCs w:val="12"/>
        </w:rPr>
      </w:pPr>
    </w:p>
    <w:p w14:paraId="5768A707" w14:textId="77777777" w:rsidR="003703B1" w:rsidRPr="00B32A1C" w:rsidRDefault="003703B1" w:rsidP="003703B1">
      <w:pPr>
        <w:pStyle w:val="ListParagraph"/>
        <w:numPr>
          <w:ilvl w:val="0"/>
          <w:numId w:val="3"/>
        </w:numPr>
        <w:ind w:right="-432"/>
        <w:jc w:val="both"/>
      </w:pPr>
      <w:r w:rsidRPr="00B32A1C">
        <w:rPr>
          <w:b/>
          <w:bCs/>
        </w:rPr>
        <w:t xml:space="preserve">Section 553.899, F.S. Mandatory Structural Inspections for Condominium and Cooperative Buildings Comments: </w:t>
      </w:r>
      <w:r w:rsidRPr="00B32A1C">
        <w:rPr>
          <w:rFonts w:cstheme="minorBidi"/>
          <w:i/>
          <w:iCs/>
        </w:rPr>
        <w:t>[Tom Grogan]</w:t>
      </w:r>
    </w:p>
    <w:p w14:paraId="64DC92CE" w14:textId="77777777" w:rsidR="003703B1" w:rsidRPr="00B32A1C" w:rsidRDefault="003703B1" w:rsidP="003703B1">
      <w:pPr>
        <w:pStyle w:val="ListParagraph"/>
        <w:numPr>
          <w:ilvl w:val="0"/>
          <w:numId w:val="36"/>
        </w:numPr>
        <w:ind w:right="-432"/>
        <w:contextualSpacing w:val="0"/>
        <w:jc w:val="both"/>
      </w:pPr>
      <w:r w:rsidRPr="00B32A1C">
        <w:t>Line 195: revise “condominium and cooperative buildings” to “all buildings”</w:t>
      </w:r>
    </w:p>
    <w:p w14:paraId="7CF8DA33" w14:textId="77777777" w:rsidR="003703B1" w:rsidRPr="00B32A1C" w:rsidRDefault="003703B1" w:rsidP="003703B1">
      <w:pPr>
        <w:pStyle w:val="ListParagraph"/>
        <w:numPr>
          <w:ilvl w:val="0"/>
          <w:numId w:val="36"/>
        </w:numPr>
        <w:ind w:right="-432"/>
        <w:contextualSpacing w:val="0"/>
        <w:jc w:val="both"/>
      </w:pPr>
      <w:r w:rsidRPr="00B32A1C">
        <w:t>Lines 223 and 224: revise “a condominium association under chapter 718 and a cooperative association under chapter 719” to “all buildings”</w:t>
      </w:r>
    </w:p>
    <w:p w14:paraId="71D7CFE9" w14:textId="77777777" w:rsidR="003703B1" w:rsidRPr="00B32A1C" w:rsidRDefault="003703B1" w:rsidP="003703B1">
      <w:pPr>
        <w:pStyle w:val="ListParagraph"/>
        <w:numPr>
          <w:ilvl w:val="0"/>
          <w:numId w:val="36"/>
        </w:numPr>
        <w:ind w:right="-432"/>
        <w:contextualSpacing w:val="0"/>
        <w:jc w:val="both"/>
      </w:pPr>
      <w:r w:rsidRPr="00B32A1C">
        <w:t>Lines 230 and 231: revise “condominium association or cooperative association” to “building owner”</w:t>
      </w:r>
    </w:p>
    <w:p w14:paraId="7F50015F" w14:textId="77777777" w:rsidR="003703B1" w:rsidRPr="00B32A1C" w:rsidRDefault="003703B1" w:rsidP="003703B1">
      <w:pPr>
        <w:pStyle w:val="ListParagraph"/>
        <w:numPr>
          <w:ilvl w:val="0"/>
          <w:numId w:val="36"/>
        </w:numPr>
        <w:ind w:right="-432"/>
        <w:contextualSpacing w:val="0"/>
        <w:jc w:val="both"/>
      </w:pPr>
      <w:r w:rsidRPr="00B32A1C">
        <w:t>Lines 235 and 236: revise “condominium association or cooperative association” to “building owner”</w:t>
      </w:r>
    </w:p>
    <w:p w14:paraId="3B5190B9" w14:textId="77777777" w:rsidR="003703B1" w:rsidRPr="00B32A1C" w:rsidRDefault="003703B1" w:rsidP="003703B1">
      <w:pPr>
        <w:pStyle w:val="ListParagraph"/>
        <w:numPr>
          <w:ilvl w:val="0"/>
          <w:numId w:val="36"/>
        </w:numPr>
        <w:ind w:right="-432"/>
        <w:contextualSpacing w:val="0"/>
        <w:jc w:val="both"/>
      </w:pPr>
      <w:r w:rsidRPr="00B32A1C">
        <w:t>Lines 238 and 239: revise “condominium association or cooperative association” to “building owner”</w:t>
      </w:r>
    </w:p>
    <w:p w14:paraId="4329E2BF" w14:textId="77777777" w:rsidR="003703B1" w:rsidRPr="00B32A1C" w:rsidRDefault="003703B1" w:rsidP="003703B1">
      <w:pPr>
        <w:pStyle w:val="ListParagraph"/>
        <w:numPr>
          <w:ilvl w:val="0"/>
          <w:numId w:val="36"/>
        </w:numPr>
        <w:ind w:right="-432"/>
        <w:contextualSpacing w:val="0"/>
        <w:jc w:val="both"/>
      </w:pPr>
      <w:r w:rsidRPr="00B32A1C">
        <w:t>Lines 253 and 254: revise “condominium association or cooperative association” to “building owner”</w:t>
      </w:r>
    </w:p>
    <w:p w14:paraId="38EC958D" w14:textId="77777777" w:rsidR="003703B1" w:rsidRPr="00B32A1C" w:rsidRDefault="003703B1" w:rsidP="003703B1">
      <w:pPr>
        <w:pStyle w:val="ListParagraph"/>
        <w:numPr>
          <w:ilvl w:val="0"/>
          <w:numId w:val="36"/>
        </w:numPr>
        <w:ind w:right="-432"/>
        <w:contextualSpacing w:val="0"/>
        <w:jc w:val="both"/>
      </w:pPr>
      <w:r w:rsidRPr="00B32A1C">
        <w:t>Lines 257 and 258: revise “condominium association or cooperative association” to “building owner”</w:t>
      </w:r>
    </w:p>
    <w:p w14:paraId="673205BB" w14:textId="77777777" w:rsidR="003703B1" w:rsidRPr="00B32A1C" w:rsidRDefault="003703B1" w:rsidP="003703B1">
      <w:pPr>
        <w:pStyle w:val="ListParagraph"/>
        <w:numPr>
          <w:ilvl w:val="0"/>
          <w:numId w:val="36"/>
        </w:numPr>
        <w:ind w:right="-432"/>
        <w:contextualSpacing w:val="0"/>
        <w:jc w:val="both"/>
      </w:pPr>
      <w:r w:rsidRPr="00B32A1C">
        <w:t xml:space="preserve">Line 266: Between “in this state” and “shall perform” insert the </w:t>
      </w:r>
      <w:proofErr w:type="gramStart"/>
      <w:r w:rsidRPr="00B32A1C">
        <w:t>following  “</w:t>
      </w:r>
      <w:proofErr w:type="gramEnd"/>
      <w:r w:rsidRPr="00B32A1C">
        <w:t xml:space="preserve">: who has experience designing the structural components of buildings and inspecting structural components of </w:t>
      </w:r>
      <w:r w:rsidRPr="00B32A1C">
        <w:rPr>
          <w:color w:val="212121"/>
          <w:spacing w:val="11"/>
        </w:rPr>
        <w:t>existing</w:t>
      </w:r>
      <w:r w:rsidRPr="00B32A1C">
        <w:rPr>
          <w:color w:val="212121"/>
          <w:spacing w:val="20"/>
        </w:rPr>
        <w:t xml:space="preserve"> </w:t>
      </w:r>
      <w:r w:rsidRPr="00B32A1C">
        <w:rPr>
          <w:color w:val="212121"/>
          <w:spacing w:val="11"/>
        </w:rPr>
        <w:t>buildings.”</w:t>
      </w:r>
    </w:p>
    <w:p w14:paraId="0512CA07" w14:textId="77777777" w:rsidR="003703B1" w:rsidRPr="00B32A1C" w:rsidRDefault="003703B1" w:rsidP="003703B1">
      <w:pPr>
        <w:pStyle w:val="ListParagraph"/>
        <w:numPr>
          <w:ilvl w:val="0"/>
          <w:numId w:val="36"/>
        </w:numPr>
        <w:ind w:right="-432"/>
        <w:contextualSpacing w:val="0"/>
        <w:jc w:val="both"/>
      </w:pPr>
      <w:r w:rsidRPr="00B32A1C">
        <w:t>Line 289: insert before “An inspector” the following “A phase two inspector shall be a Licensed Architect or Professional Engineer (PE) who has a minimum of: (a) ten years of experience designing the primary structural components of buildings, and (b) a minimum of five years inspecting structural components of existing buildings of a similar size, scope, and type of construction.</w:t>
      </w:r>
    </w:p>
    <w:p w14:paraId="3CDD2205" w14:textId="77777777" w:rsidR="003703B1" w:rsidRPr="00B32A1C" w:rsidRDefault="003703B1" w:rsidP="003703B1">
      <w:pPr>
        <w:pStyle w:val="ListParagraph"/>
        <w:numPr>
          <w:ilvl w:val="0"/>
          <w:numId w:val="36"/>
        </w:numPr>
        <w:ind w:right="-432"/>
        <w:contextualSpacing w:val="0"/>
        <w:jc w:val="both"/>
      </w:pPr>
      <w:r w:rsidRPr="00B32A1C">
        <w:t>Line 317: revise “The association” to “The building owner”</w:t>
      </w:r>
    </w:p>
    <w:p w14:paraId="0A6EEB7E" w14:textId="77777777" w:rsidR="003703B1" w:rsidRPr="00B32A1C" w:rsidRDefault="003703B1" w:rsidP="003703B1">
      <w:pPr>
        <w:pStyle w:val="ListParagraph"/>
        <w:numPr>
          <w:ilvl w:val="0"/>
          <w:numId w:val="36"/>
        </w:numPr>
        <w:ind w:right="-432"/>
        <w:contextualSpacing w:val="0"/>
        <w:jc w:val="both"/>
      </w:pPr>
      <w:r w:rsidRPr="00B32A1C">
        <w:t xml:space="preserve">Line 318-319: after “each” insert “tenant, ownership team,” </w:t>
      </w:r>
    </w:p>
    <w:p w14:paraId="5C4CF3CC" w14:textId="77777777" w:rsidR="003703B1" w:rsidRPr="00B32A1C" w:rsidRDefault="003703B1" w:rsidP="003703B1">
      <w:pPr>
        <w:pStyle w:val="ListParagraph"/>
        <w:numPr>
          <w:ilvl w:val="0"/>
          <w:numId w:val="36"/>
        </w:numPr>
        <w:ind w:right="-432"/>
        <w:contextualSpacing w:val="0"/>
        <w:jc w:val="both"/>
      </w:pPr>
      <w:r w:rsidRPr="00B32A1C">
        <w:t>Line 331: after “that” insert “an owner,”</w:t>
      </w:r>
    </w:p>
    <w:p w14:paraId="0F31CDB3" w14:textId="77777777" w:rsidR="003703B1" w:rsidRPr="00B32A1C" w:rsidRDefault="003703B1" w:rsidP="003703B1">
      <w:pPr>
        <w:pStyle w:val="ListParagraph"/>
        <w:numPr>
          <w:ilvl w:val="0"/>
          <w:numId w:val="36"/>
        </w:numPr>
        <w:ind w:right="-432"/>
        <w:contextualSpacing w:val="0"/>
        <w:jc w:val="both"/>
        <w:rPr>
          <w:rFonts w:eastAsia="Times New Roman"/>
          <w:b/>
          <w:bCs/>
        </w:rPr>
      </w:pPr>
      <w:r w:rsidRPr="00B32A1C">
        <w:rPr>
          <w:rFonts w:cs="Times New Roman"/>
          <w:color w:val="000000"/>
        </w:rPr>
        <w:t xml:space="preserve">Insurance Availability and Cost. </w:t>
      </w:r>
      <w:r w:rsidRPr="00B32A1C">
        <w:rPr>
          <w:i/>
          <w:iCs/>
        </w:rPr>
        <w:t>[Brad Schiffer]</w:t>
      </w:r>
    </w:p>
    <w:p w14:paraId="04AD17C9" w14:textId="77777777" w:rsidR="003703B1" w:rsidRPr="00B32A1C" w:rsidRDefault="003703B1" w:rsidP="003703B1">
      <w:pPr>
        <w:pStyle w:val="ListParagraph"/>
        <w:numPr>
          <w:ilvl w:val="0"/>
          <w:numId w:val="36"/>
        </w:numPr>
        <w:ind w:right="-432"/>
        <w:jc w:val="both"/>
        <w:rPr>
          <w:rFonts w:eastAsia="Times New Roman"/>
          <w:b/>
          <w:bCs/>
        </w:rPr>
      </w:pPr>
      <w:r w:rsidRPr="00B32A1C">
        <w:rPr>
          <w:rFonts w:eastAsia="Times New Roman"/>
          <w:b/>
          <w:bCs/>
        </w:rPr>
        <w:t xml:space="preserve">Section </w:t>
      </w:r>
      <w:r w:rsidRPr="00B32A1C">
        <w:rPr>
          <w:b/>
          <w:bCs/>
        </w:rPr>
        <w:t xml:space="preserve">718.111 F.S. Comments: </w:t>
      </w:r>
      <w:r w:rsidRPr="00B32A1C">
        <w:t xml:space="preserve">Line 447: revise “15 years” to “50 years” </w:t>
      </w:r>
      <w:r w:rsidRPr="00B32A1C">
        <w:rPr>
          <w:i/>
          <w:iCs/>
        </w:rPr>
        <w:t xml:space="preserve">(need to keep reserve study for some time past the first 30-year inspection). </w:t>
      </w:r>
      <w:r w:rsidRPr="00B32A1C">
        <w:rPr>
          <w:rFonts w:cstheme="minorBidi"/>
          <w:i/>
          <w:iCs/>
        </w:rPr>
        <w:t>[Tom Grogan]</w:t>
      </w:r>
    </w:p>
    <w:p w14:paraId="7F761FA1" w14:textId="77777777" w:rsidR="003703B1" w:rsidRPr="00B32A1C" w:rsidRDefault="003703B1" w:rsidP="003703B1">
      <w:pPr>
        <w:pStyle w:val="ListParagraph"/>
        <w:numPr>
          <w:ilvl w:val="0"/>
          <w:numId w:val="3"/>
        </w:numPr>
        <w:ind w:right="-432"/>
        <w:jc w:val="both"/>
        <w:rPr>
          <w:rFonts w:eastAsia="Times New Roman"/>
          <w:b/>
          <w:bCs/>
        </w:rPr>
      </w:pPr>
      <w:r w:rsidRPr="00B32A1C">
        <w:rPr>
          <w:rFonts w:eastAsia="Times New Roman"/>
          <w:b/>
          <w:bCs/>
        </w:rPr>
        <w:t xml:space="preserve">Section </w:t>
      </w:r>
      <w:r w:rsidRPr="00B32A1C">
        <w:rPr>
          <w:b/>
          <w:bCs/>
        </w:rPr>
        <w:t xml:space="preserve">719.104, F.S. Comments: </w:t>
      </w:r>
      <w:r w:rsidRPr="00B32A1C">
        <w:rPr>
          <w:color w:val="212121"/>
          <w:spacing w:val="11"/>
        </w:rPr>
        <w:t xml:space="preserve">Lines 1797 and 1815: </w:t>
      </w:r>
      <w:r w:rsidRPr="00B32A1C">
        <w:t xml:space="preserve">revise “15 years” to “50 years.” </w:t>
      </w:r>
      <w:r w:rsidRPr="00B32A1C">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703B1" w:rsidRPr="00B52BA6" w14:paraId="123DF4A6" w14:textId="77777777" w:rsidTr="002674C0">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1A86ABB" w14:textId="77777777" w:rsidR="003703B1" w:rsidRPr="00B52BA6" w:rsidRDefault="003703B1" w:rsidP="002674C0">
            <w:pPr>
              <w:pStyle w:val="Header"/>
              <w:ind w:right="-77"/>
              <w:jc w:val="center"/>
              <w:rPr>
                <w:rFonts w:ascii="Garamond" w:hAnsi="Garamond"/>
                <w:iCs/>
                <w:sz w:val="22"/>
                <w:szCs w:val="22"/>
              </w:rPr>
            </w:pPr>
            <w:r w:rsidRPr="00B52BA6">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51382E4" w14:textId="77777777" w:rsidR="003703B1" w:rsidRPr="00B52BA6" w:rsidRDefault="003703B1" w:rsidP="002674C0">
            <w:pPr>
              <w:pStyle w:val="Header"/>
              <w:ind w:right="-77"/>
              <w:jc w:val="center"/>
              <w:rPr>
                <w:rFonts w:ascii="Garamond" w:hAnsi="Garamond"/>
                <w:b/>
                <w:i/>
                <w:sz w:val="22"/>
                <w:szCs w:val="22"/>
              </w:rPr>
            </w:pPr>
            <w:r w:rsidRPr="00B52BA6">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8914184" w14:textId="77777777" w:rsidR="003703B1" w:rsidRPr="00B52BA6" w:rsidRDefault="003703B1" w:rsidP="002674C0">
            <w:pPr>
              <w:pStyle w:val="Header"/>
              <w:ind w:right="-77"/>
              <w:jc w:val="center"/>
              <w:rPr>
                <w:rFonts w:ascii="Garamond" w:hAnsi="Garamond"/>
                <w:b/>
                <w:i/>
                <w:sz w:val="22"/>
                <w:szCs w:val="22"/>
              </w:rPr>
            </w:pPr>
            <w:r w:rsidRPr="00B52BA6">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78B32E1" w14:textId="77777777" w:rsidR="003703B1" w:rsidRPr="00B52BA6" w:rsidRDefault="003703B1" w:rsidP="002674C0">
            <w:pPr>
              <w:pStyle w:val="Header"/>
              <w:ind w:right="-77"/>
              <w:jc w:val="center"/>
              <w:rPr>
                <w:rFonts w:ascii="Garamond" w:hAnsi="Garamond"/>
                <w:b/>
                <w:i/>
                <w:sz w:val="22"/>
                <w:szCs w:val="22"/>
              </w:rPr>
            </w:pPr>
            <w:r w:rsidRPr="00B52BA6">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22BB7FA" w14:textId="77777777" w:rsidR="003703B1" w:rsidRPr="00B52BA6" w:rsidRDefault="003703B1" w:rsidP="002674C0">
            <w:pPr>
              <w:pStyle w:val="Header"/>
              <w:ind w:right="-77"/>
              <w:jc w:val="center"/>
              <w:rPr>
                <w:rFonts w:ascii="Garamond" w:hAnsi="Garamond"/>
                <w:b/>
                <w:i/>
                <w:sz w:val="22"/>
                <w:szCs w:val="22"/>
              </w:rPr>
            </w:pPr>
            <w:r w:rsidRPr="00B52BA6">
              <w:rPr>
                <w:rFonts w:ascii="Garamond" w:hAnsi="Garamond"/>
                <w:b/>
                <w:i/>
                <w:sz w:val="22"/>
                <w:szCs w:val="22"/>
              </w:rPr>
              <w:t>1= Not Acceptable</w:t>
            </w:r>
          </w:p>
        </w:tc>
      </w:tr>
      <w:tr w:rsidR="003703B1" w:rsidRPr="00B52BA6" w14:paraId="28463B80" w14:textId="77777777" w:rsidTr="002674C0">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DDF3D79" w14:textId="77777777" w:rsidR="003703B1" w:rsidRPr="00B52BA6" w:rsidRDefault="003703B1" w:rsidP="002674C0">
            <w:pPr>
              <w:pStyle w:val="Header"/>
              <w:ind w:right="-77"/>
              <w:rPr>
                <w:rFonts w:ascii="Garamond" w:hAnsi="Garamond"/>
                <w:b/>
                <w:sz w:val="22"/>
                <w:szCs w:val="22"/>
              </w:rPr>
            </w:pPr>
            <w:r w:rsidRPr="00B52BA6">
              <w:rPr>
                <w:rFonts w:ascii="Garamond" w:hAnsi="Garamond"/>
                <w:bCs/>
                <w:i/>
                <w:iCs/>
                <w:sz w:val="22"/>
                <w:szCs w:val="22"/>
              </w:rPr>
              <w:t>June 6, 2023 Ranking</w:t>
            </w:r>
          </w:p>
        </w:tc>
      </w:tr>
      <w:tr w:rsidR="003703B1" w:rsidRPr="00B52BA6" w14:paraId="04EA54C9" w14:textId="77777777" w:rsidTr="002674C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296570BF" w14:textId="77777777" w:rsidR="003703B1" w:rsidRPr="00B52BA6" w:rsidRDefault="003703B1" w:rsidP="002674C0">
            <w:pPr>
              <w:pStyle w:val="Header"/>
              <w:ind w:right="-77"/>
              <w:jc w:val="center"/>
              <w:rPr>
                <w:rFonts w:ascii="Garamond" w:hAnsi="Garamond"/>
                <w:b/>
                <w:bCs/>
                <w:iCs/>
                <w:sz w:val="22"/>
                <w:szCs w:val="22"/>
              </w:rPr>
            </w:pPr>
            <w:r>
              <w:rPr>
                <w:rFonts w:ascii="Garamond" w:hAnsi="Garamond"/>
                <w:b/>
                <w:bCs/>
                <w:iCs/>
                <w:sz w:val="22"/>
                <w:szCs w:val="22"/>
              </w:rPr>
              <w:t>3.30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3A321A9" w14:textId="77777777" w:rsidR="003703B1" w:rsidRPr="00743C71" w:rsidRDefault="003703B1" w:rsidP="002674C0">
            <w:pPr>
              <w:pStyle w:val="Header"/>
              <w:ind w:right="-77"/>
              <w:jc w:val="center"/>
              <w:rPr>
                <w:rFonts w:ascii="Garamond" w:hAnsi="Garamond"/>
                <w:bCs/>
                <w:sz w:val="22"/>
                <w:szCs w:val="22"/>
              </w:rPr>
            </w:pPr>
            <w:r w:rsidRPr="00743C71">
              <w:rPr>
                <w:rFonts w:ascii="Garamond" w:hAnsi="Garamond"/>
                <w:bCs/>
                <w:sz w:val="22"/>
                <w:szCs w:val="22"/>
              </w:rPr>
              <w:t>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44F14CF" w14:textId="77777777" w:rsidR="003703B1" w:rsidRPr="00743C71" w:rsidRDefault="003703B1" w:rsidP="002674C0">
            <w:pPr>
              <w:pStyle w:val="Header"/>
              <w:ind w:right="-77"/>
              <w:jc w:val="center"/>
              <w:rPr>
                <w:rFonts w:ascii="Garamond" w:hAnsi="Garamond"/>
                <w:bCs/>
                <w:sz w:val="22"/>
                <w:szCs w:val="22"/>
              </w:rPr>
            </w:pPr>
            <w:r w:rsidRPr="00743C71">
              <w:rPr>
                <w:rFonts w:ascii="Garamond" w:hAnsi="Garamond"/>
                <w:bCs/>
                <w:sz w:val="22"/>
                <w:szCs w:val="22"/>
              </w:rPr>
              <w:t>7</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8DDF675" w14:textId="77777777" w:rsidR="003703B1" w:rsidRPr="00743C71" w:rsidRDefault="003703B1" w:rsidP="002674C0">
            <w:pPr>
              <w:pStyle w:val="Header"/>
              <w:ind w:right="-77"/>
              <w:jc w:val="center"/>
              <w:rPr>
                <w:rFonts w:ascii="Garamond" w:hAnsi="Garamond"/>
                <w:bCs/>
                <w:sz w:val="22"/>
                <w:szCs w:val="22"/>
              </w:rPr>
            </w:pPr>
            <w:r w:rsidRPr="00743C71">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644B541" w14:textId="77777777" w:rsidR="003703B1" w:rsidRPr="00743C71" w:rsidRDefault="003703B1" w:rsidP="002674C0">
            <w:pPr>
              <w:pStyle w:val="Header"/>
              <w:ind w:right="-77"/>
              <w:jc w:val="center"/>
              <w:rPr>
                <w:rFonts w:ascii="Garamond" w:hAnsi="Garamond"/>
                <w:bCs/>
                <w:sz w:val="22"/>
                <w:szCs w:val="22"/>
              </w:rPr>
            </w:pPr>
            <w:r w:rsidRPr="00743C71">
              <w:rPr>
                <w:rFonts w:ascii="Garamond" w:hAnsi="Garamond"/>
                <w:bCs/>
                <w:sz w:val="22"/>
                <w:szCs w:val="22"/>
              </w:rPr>
              <w:t>0</w:t>
            </w:r>
          </w:p>
        </w:tc>
      </w:tr>
    </w:tbl>
    <w:p w14:paraId="1148B5B5" w14:textId="77777777" w:rsidR="00F66DB0" w:rsidRDefault="00F66DB0"/>
    <w:p w14:paraId="257E4FFD" w14:textId="77777777" w:rsidR="00F66DB0" w:rsidRPr="00F66DB0" w:rsidRDefault="00F66DB0">
      <w:pPr>
        <w:rPr>
          <w:i/>
          <w:iCs/>
        </w:rPr>
      </w:pPr>
      <w:r w:rsidRPr="00F66DB0">
        <w:rPr>
          <w:i/>
          <w:iCs/>
        </w:rPr>
        <w:t>The Workgroup voted unanimously that the following option is outside the scope of the project:</w:t>
      </w:r>
    </w:p>
    <w:p w14:paraId="38BB12AE" w14:textId="1A7D883F" w:rsidR="007D48A4" w:rsidRPr="0088436A" w:rsidRDefault="00F66DB0" w:rsidP="007A5B50">
      <w:pPr>
        <w:pStyle w:val="ListParagraph"/>
        <w:numPr>
          <w:ilvl w:val="0"/>
          <w:numId w:val="40"/>
        </w:numPr>
      </w:pPr>
      <w:r w:rsidRPr="00F66DB0">
        <w:rPr>
          <w:rFonts w:cstheme="minorBidi"/>
        </w:rPr>
        <w:t xml:space="preserve">Require that the structural integrity reserve studies be kept for a minimum of 50 years. </w:t>
      </w:r>
      <w:r w:rsidRPr="00F66DB0">
        <w:rPr>
          <w:rFonts w:cstheme="minorBidi"/>
          <w:i/>
          <w:iCs/>
        </w:rPr>
        <w:t>[Tom Grogan]</w:t>
      </w:r>
    </w:p>
    <w:p w14:paraId="6331FAEF" w14:textId="77777777" w:rsidR="00425D78" w:rsidRDefault="00425D78">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88436A" w:rsidRPr="00B52BA6" w14:paraId="6EBF6838" w14:textId="77777777" w:rsidTr="002674C0">
        <w:tc>
          <w:tcPr>
            <w:tcW w:w="10075" w:type="dxa"/>
            <w:shd w:val="clear" w:color="auto" w:fill="FFF2CC" w:themeFill="accent4" w:themeFillTint="33"/>
          </w:tcPr>
          <w:p w14:paraId="1255558B" w14:textId="15EDE9E0" w:rsidR="0088436A" w:rsidRPr="0088436A" w:rsidRDefault="0088436A" w:rsidP="0088436A">
            <w:pPr>
              <w:spacing w:before="40" w:after="40"/>
              <w:jc w:val="center"/>
              <w:rPr>
                <w:b/>
                <w:bCs/>
                <w:smallCaps/>
                <w:sz w:val="32"/>
                <w:szCs w:val="32"/>
              </w:rPr>
            </w:pPr>
            <w:r w:rsidRPr="0088436A">
              <w:rPr>
                <w:b/>
                <w:bCs/>
                <w:smallCaps/>
                <w:color w:val="4472C4" w:themeColor="accent1"/>
                <w:sz w:val="32"/>
                <w:szCs w:val="32"/>
              </w:rPr>
              <w:t xml:space="preserve">Section </w:t>
            </w:r>
            <w:r>
              <w:rPr>
                <w:b/>
                <w:bCs/>
                <w:smallCaps/>
                <w:color w:val="4472C4" w:themeColor="accent1"/>
                <w:sz w:val="32"/>
                <w:szCs w:val="32"/>
              </w:rPr>
              <w:t>4</w:t>
            </w:r>
            <w:r w:rsidRPr="0088436A">
              <w:rPr>
                <w:b/>
                <w:bCs/>
                <w:smallCaps/>
                <w:color w:val="4472C4" w:themeColor="accent1"/>
                <w:sz w:val="32"/>
                <w:szCs w:val="32"/>
              </w:rPr>
              <w:t xml:space="preserve"> – </w:t>
            </w:r>
            <w:r>
              <w:rPr>
                <w:b/>
                <w:bCs/>
                <w:smallCaps/>
                <w:color w:val="4472C4" w:themeColor="accent1"/>
                <w:sz w:val="32"/>
                <w:szCs w:val="32"/>
              </w:rPr>
              <w:t>Options Deferred to Assignment 3</w:t>
            </w:r>
          </w:p>
        </w:tc>
      </w:tr>
    </w:tbl>
    <w:p w14:paraId="441296F4" w14:textId="77777777" w:rsidR="0088436A" w:rsidRPr="00B52BA6" w:rsidRDefault="0088436A" w:rsidP="0088436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88436A" w:rsidRPr="00B52BA6" w14:paraId="088794FF" w14:textId="77777777" w:rsidTr="002674C0">
        <w:tc>
          <w:tcPr>
            <w:tcW w:w="10075" w:type="dxa"/>
            <w:shd w:val="clear" w:color="auto" w:fill="DEEAF6" w:themeFill="accent5" w:themeFillTint="33"/>
          </w:tcPr>
          <w:p w14:paraId="157B9835" w14:textId="6E180417" w:rsidR="0088436A" w:rsidRDefault="0088436A" w:rsidP="00035F3E">
            <w:pPr>
              <w:spacing w:before="40"/>
              <w:ind w:right="-187"/>
              <w:rPr>
                <w:b/>
                <w:bCs/>
                <w:smallCaps/>
                <w:color w:val="4472C4" w:themeColor="accent1"/>
                <w:sz w:val="28"/>
                <w:szCs w:val="28"/>
              </w:rPr>
            </w:pPr>
            <w:r w:rsidRPr="00B52BA6">
              <w:rPr>
                <w:b/>
                <w:bCs/>
                <w:smallCaps/>
                <w:color w:val="4472C4" w:themeColor="accent1"/>
                <w:sz w:val="28"/>
                <w:szCs w:val="28"/>
              </w:rPr>
              <w:t>Options</w:t>
            </w:r>
            <w:r>
              <w:rPr>
                <w:b/>
                <w:bCs/>
                <w:smallCaps/>
                <w:color w:val="4472C4" w:themeColor="accent1"/>
                <w:sz w:val="28"/>
                <w:szCs w:val="28"/>
              </w:rPr>
              <w:t xml:space="preserve"> Deferred to Assignment 3</w:t>
            </w:r>
          </w:p>
          <w:p w14:paraId="418AE532" w14:textId="77777777" w:rsidR="0088436A" w:rsidRPr="009F5621" w:rsidRDefault="0088436A" w:rsidP="00035F3E">
            <w:pPr>
              <w:spacing w:before="40"/>
              <w:ind w:right="-187"/>
              <w:rPr>
                <w:smallCaps/>
                <w:sz w:val="4"/>
                <w:szCs w:val="4"/>
              </w:rPr>
            </w:pPr>
          </w:p>
        </w:tc>
      </w:tr>
    </w:tbl>
    <w:p w14:paraId="546BA858" w14:textId="77777777" w:rsidR="0088436A" w:rsidRDefault="0088436A" w:rsidP="0088436A"/>
    <w:p w14:paraId="41260A2A" w14:textId="77777777" w:rsidR="0088436A" w:rsidRPr="001E571D" w:rsidRDefault="0088436A" w:rsidP="0088436A">
      <w:pPr>
        <w:rPr>
          <w:b/>
          <w:bCs/>
        </w:rPr>
      </w:pPr>
      <w:r w:rsidRPr="001E571D">
        <w:rPr>
          <w:b/>
          <w:bCs/>
        </w:rPr>
        <w:t>Standard Format and Tracking Options</w:t>
      </w:r>
      <w:r>
        <w:rPr>
          <w:b/>
          <w:bCs/>
        </w:rPr>
        <w:t xml:space="preserve"> (5 Options)</w:t>
      </w:r>
    </w:p>
    <w:p w14:paraId="6B60D10F" w14:textId="77777777" w:rsidR="0088436A" w:rsidRPr="007A5B50" w:rsidRDefault="0088436A" w:rsidP="0088436A">
      <w:pPr>
        <w:pStyle w:val="ListParagraph"/>
        <w:numPr>
          <w:ilvl w:val="0"/>
          <w:numId w:val="40"/>
        </w:numPr>
        <w:ind w:right="-432"/>
        <w:jc w:val="both"/>
        <w:rPr>
          <w:rFonts w:eastAsia="Times New Roman" w:cs="Calibri"/>
          <w:i/>
          <w:iCs/>
          <w:color w:val="000000"/>
        </w:rPr>
      </w:pPr>
      <w:r w:rsidRPr="007A5B50">
        <w:rPr>
          <w:rFonts w:cs="Calibri"/>
          <w:b/>
        </w:rPr>
        <w:t xml:space="preserve">Option A) </w:t>
      </w:r>
      <w:r w:rsidRPr="007A5B50">
        <w:rPr>
          <w:rFonts w:eastAsia="Times New Roman" w:cs="Calibri"/>
          <w:color w:val="000000"/>
        </w:rPr>
        <w:t xml:space="preserve">Create electronic inspection form and submission system. </w:t>
      </w:r>
      <w:r w:rsidRPr="007A5B50">
        <w:rPr>
          <w:rFonts w:eastAsia="Times New Roman" w:cs="Calibri"/>
          <w:b/>
          <w:bCs/>
          <w:i/>
          <w:iCs/>
          <w:color w:val="000000"/>
        </w:rPr>
        <w:t>Ranked 3.75 on 08/09/22</w:t>
      </w:r>
      <w:r w:rsidRPr="007A5B50">
        <w:rPr>
          <w:rFonts w:eastAsia="Times New Roman" w:cs="Calibri"/>
          <w:b/>
          <w:bCs/>
          <w:color w:val="000000"/>
        </w:rPr>
        <w:t xml:space="preserve"> </w:t>
      </w:r>
      <w:r w:rsidRPr="007A5B50">
        <w:rPr>
          <w:rFonts w:eastAsia="Times New Roman" w:cs="Calibri"/>
          <w:i/>
          <w:iCs/>
          <w:color w:val="000000"/>
        </w:rPr>
        <w:t>[Anne Cope, Jim Schock]</w:t>
      </w:r>
    </w:p>
    <w:p w14:paraId="7C412A8D" w14:textId="77777777" w:rsidR="0088436A" w:rsidRPr="007A5B50" w:rsidRDefault="0088436A" w:rsidP="0088436A">
      <w:pPr>
        <w:pStyle w:val="ListParagraph"/>
        <w:numPr>
          <w:ilvl w:val="0"/>
          <w:numId w:val="40"/>
        </w:numPr>
        <w:ind w:right="-432"/>
        <w:jc w:val="both"/>
        <w:rPr>
          <w:rFonts w:eastAsia="Times New Roman" w:cs="Calibri"/>
          <w:i/>
          <w:iCs/>
          <w:color w:val="000000"/>
        </w:rPr>
      </w:pPr>
      <w:r w:rsidRPr="007A5B50">
        <w:rPr>
          <w:rFonts w:cs="Calibri"/>
          <w:b/>
        </w:rPr>
        <w:t xml:space="preserve">Option B) </w:t>
      </w:r>
      <w:r w:rsidRPr="007A5B50">
        <w:rPr>
          <w:rFonts w:eastAsia="Times New Roman" w:cs="Calibri"/>
          <w:color w:val="000000"/>
        </w:rPr>
        <w:t xml:space="preserve">Standardize response options. </w:t>
      </w:r>
      <w:r w:rsidRPr="007A5B50">
        <w:rPr>
          <w:rFonts w:eastAsia="Times New Roman" w:cs="Calibri"/>
          <w:i/>
          <w:iCs/>
          <w:color w:val="000000"/>
        </w:rPr>
        <w:t>[Anne Cope]</w:t>
      </w:r>
    </w:p>
    <w:p w14:paraId="6B0A5809" w14:textId="77777777" w:rsidR="0088436A" w:rsidRPr="007A5B50" w:rsidRDefault="0088436A" w:rsidP="0088436A">
      <w:pPr>
        <w:pStyle w:val="ListParagraph"/>
        <w:numPr>
          <w:ilvl w:val="0"/>
          <w:numId w:val="40"/>
        </w:numPr>
        <w:ind w:right="-432"/>
        <w:jc w:val="both"/>
        <w:rPr>
          <w:rFonts w:eastAsia="Times New Roman" w:cs="Calibri"/>
          <w:color w:val="000000"/>
        </w:rPr>
      </w:pPr>
      <w:r w:rsidRPr="007A5B50">
        <w:rPr>
          <w:rFonts w:cs="Calibri"/>
          <w:b/>
        </w:rPr>
        <w:t xml:space="preserve">Option C) </w:t>
      </w:r>
      <w:r w:rsidRPr="007A5B50">
        <w:rPr>
          <w:rFonts w:eastAsia="Times New Roman" w:cs="Calibri"/>
          <w:color w:val="000000"/>
        </w:rPr>
        <w:t xml:space="preserve">Standardize condition assessment categories. </w:t>
      </w:r>
      <w:r w:rsidRPr="007A5B50">
        <w:rPr>
          <w:rFonts w:eastAsia="Times New Roman" w:cs="Calibri"/>
          <w:i/>
          <w:iCs/>
          <w:color w:val="000000"/>
        </w:rPr>
        <w:t>[Anne Cope]</w:t>
      </w:r>
    </w:p>
    <w:p w14:paraId="06E03201" w14:textId="77777777" w:rsidR="0088436A" w:rsidRPr="007A5B50" w:rsidRDefault="0088436A" w:rsidP="0088436A">
      <w:pPr>
        <w:pStyle w:val="ListParagraph"/>
        <w:numPr>
          <w:ilvl w:val="0"/>
          <w:numId w:val="40"/>
        </w:numPr>
        <w:ind w:right="-432"/>
        <w:jc w:val="both"/>
        <w:rPr>
          <w:rFonts w:eastAsia="Times New Roman" w:cs="Calibri"/>
          <w:color w:val="000000"/>
        </w:rPr>
      </w:pPr>
      <w:r w:rsidRPr="007A5B50">
        <w:rPr>
          <w:rFonts w:cs="Calibri"/>
          <w:b/>
        </w:rPr>
        <w:t xml:space="preserve">Option D) </w:t>
      </w:r>
      <w:r w:rsidRPr="007A5B50">
        <w:rPr>
          <w:rFonts w:eastAsia="Times New Roman" w:cs="Calibri"/>
          <w:color w:val="000000"/>
        </w:rPr>
        <w:t xml:space="preserve">Integrate with database for tracking and reporting. </w:t>
      </w:r>
      <w:r w:rsidRPr="007A5B50">
        <w:rPr>
          <w:rFonts w:eastAsia="Times New Roman" w:cs="Calibri"/>
          <w:i/>
          <w:iCs/>
          <w:color w:val="000000"/>
        </w:rPr>
        <w:t>[Anne Cope]</w:t>
      </w:r>
    </w:p>
    <w:p w14:paraId="61EB1705" w14:textId="77777777" w:rsidR="0088436A" w:rsidRPr="00B52BA6" w:rsidRDefault="0088436A" w:rsidP="0088436A">
      <w:pPr>
        <w:pStyle w:val="ListParagraph"/>
        <w:numPr>
          <w:ilvl w:val="0"/>
          <w:numId w:val="40"/>
        </w:numPr>
        <w:ind w:right="-432"/>
        <w:jc w:val="both"/>
      </w:pPr>
      <w:r w:rsidRPr="007A5B50">
        <w:rPr>
          <w:rFonts w:cs="Calibri"/>
          <w:b/>
        </w:rPr>
        <w:t xml:space="preserve">Option E) </w:t>
      </w:r>
      <w:r w:rsidRPr="00B52BA6">
        <w:t xml:space="preserve">Standardize Inspection Form. </w:t>
      </w:r>
      <w:r w:rsidRPr="007A5B50">
        <w:rPr>
          <w:i/>
          <w:iCs/>
        </w:rPr>
        <w:t>[Jim Shock]</w:t>
      </w:r>
    </w:p>
    <w:p w14:paraId="12DEFFAC" w14:textId="77777777" w:rsidR="0088436A" w:rsidRDefault="0088436A" w:rsidP="0088436A"/>
    <w:p w14:paraId="10032FB2" w14:textId="77777777" w:rsidR="0088436A" w:rsidRDefault="0088436A" w:rsidP="0088436A">
      <w:r w:rsidRPr="004B5566">
        <w:rPr>
          <w:b/>
          <w:bCs/>
          <w:i/>
          <w:iCs/>
        </w:rPr>
        <w:t>The Workgroup voted unanimously to defer</w:t>
      </w:r>
      <w:r>
        <w:rPr>
          <w:b/>
          <w:bCs/>
          <w:i/>
          <w:iCs/>
        </w:rPr>
        <w:t xml:space="preserve"> these options to Assignment 3 for evaluation.</w:t>
      </w:r>
    </w:p>
    <w:p w14:paraId="761A4FBE" w14:textId="77777777" w:rsidR="0088436A" w:rsidRDefault="0088436A" w:rsidP="0088436A"/>
    <w:p w14:paraId="7F2780BC" w14:textId="77777777" w:rsidR="0088436A" w:rsidRDefault="0088436A" w:rsidP="0088436A"/>
    <w:p w14:paraId="15B315BB" w14:textId="77777777" w:rsidR="0088436A" w:rsidRPr="00B52BA6" w:rsidRDefault="0088436A" w:rsidP="0088436A"/>
    <w:sectPr w:rsidR="0088436A" w:rsidRPr="00B52BA6" w:rsidSect="00CE3A76">
      <w:footerReference w:type="even" r:id="rId9"/>
      <w:footerReference w:type="default" r:id="rId10"/>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EEFA" w14:textId="77777777" w:rsidR="00ED2858" w:rsidRDefault="00ED2858" w:rsidP="000909AA">
      <w:r>
        <w:separator/>
      </w:r>
    </w:p>
  </w:endnote>
  <w:endnote w:type="continuationSeparator" w:id="0">
    <w:p w14:paraId="18E1DA0D" w14:textId="77777777" w:rsidR="00ED2858" w:rsidRDefault="00ED2858" w:rsidP="000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20B0604020202020204"/>
    <w:charset w:val="00"/>
    <w:family w:val="roman"/>
    <w:pitch w:val="variable"/>
    <w:sig w:usb0="E0002EFF" w:usb1="C000785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22883"/>
      <w:docPartObj>
        <w:docPartGallery w:val="Page Numbers (Bottom of Page)"/>
        <w:docPartUnique/>
      </w:docPartObj>
    </w:sdtPr>
    <w:sdtEndPr>
      <w:rPr>
        <w:rStyle w:val="PageNumber"/>
      </w:rPr>
    </w:sdtEndPr>
    <w:sdtContent>
      <w:p w14:paraId="6BE1E39C" w14:textId="33A5DD67" w:rsidR="000909AA" w:rsidRDefault="000909AA" w:rsidP="00B374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B7C77" w14:textId="77777777" w:rsidR="000909AA" w:rsidRDefault="0009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220517"/>
      <w:docPartObj>
        <w:docPartGallery w:val="Page Numbers (Bottom of Page)"/>
        <w:docPartUnique/>
      </w:docPartObj>
    </w:sdtPr>
    <w:sdtEndPr>
      <w:rPr>
        <w:rStyle w:val="PageNumber"/>
        <w:rFonts w:ascii="Garamond" w:hAnsi="Garamond"/>
        <w:sz w:val="22"/>
        <w:szCs w:val="22"/>
      </w:rPr>
    </w:sdtEndPr>
    <w:sdtContent>
      <w:p w14:paraId="25F8E17F" w14:textId="7DEAD2C4" w:rsidR="000909AA" w:rsidRPr="000909AA" w:rsidRDefault="000909AA" w:rsidP="00B3741B">
        <w:pPr>
          <w:pStyle w:val="Footer"/>
          <w:framePr w:wrap="none" w:vAnchor="text" w:hAnchor="margin" w:xAlign="center" w:y="1"/>
          <w:rPr>
            <w:rStyle w:val="PageNumber"/>
            <w:rFonts w:ascii="Garamond" w:hAnsi="Garamond"/>
            <w:sz w:val="22"/>
            <w:szCs w:val="22"/>
          </w:rPr>
        </w:pPr>
        <w:r w:rsidRPr="000909AA">
          <w:rPr>
            <w:rStyle w:val="PageNumber"/>
            <w:rFonts w:ascii="Garamond" w:hAnsi="Garamond"/>
            <w:sz w:val="22"/>
            <w:szCs w:val="22"/>
          </w:rPr>
          <w:fldChar w:fldCharType="begin"/>
        </w:r>
        <w:r w:rsidRPr="000909AA">
          <w:rPr>
            <w:rStyle w:val="PageNumber"/>
            <w:rFonts w:ascii="Garamond" w:hAnsi="Garamond"/>
            <w:sz w:val="22"/>
            <w:szCs w:val="22"/>
          </w:rPr>
          <w:instrText xml:space="preserve"> PAGE </w:instrText>
        </w:r>
        <w:r w:rsidRPr="000909AA">
          <w:rPr>
            <w:rStyle w:val="PageNumber"/>
            <w:rFonts w:ascii="Garamond" w:hAnsi="Garamond"/>
            <w:sz w:val="22"/>
            <w:szCs w:val="22"/>
          </w:rPr>
          <w:fldChar w:fldCharType="separate"/>
        </w:r>
        <w:r w:rsidR="006A4E04">
          <w:rPr>
            <w:rStyle w:val="PageNumber"/>
            <w:rFonts w:ascii="Garamond" w:hAnsi="Garamond"/>
            <w:noProof/>
            <w:sz w:val="22"/>
            <w:szCs w:val="22"/>
          </w:rPr>
          <w:t>13</w:t>
        </w:r>
        <w:r w:rsidRPr="000909AA">
          <w:rPr>
            <w:rStyle w:val="PageNumber"/>
            <w:rFonts w:ascii="Garamond" w:hAnsi="Garamond"/>
            <w:sz w:val="22"/>
            <w:szCs w:val="22"/>
          </w:rPr>
          <w:fldChar w:fldCharType="end"/>
        </w:r>
      </w:p>
    </w:sdtContent>
  </w:sdt>
  <w:p w14:paraId="4A787A65" w14:textId="1288F0AC" w:rsidR="000909AA" w:rsidRPr="000909AA" w:rsidRDefault="000909AA">
    <w:pPr>
      <w:pStyle w:val="Footer"/>
      <w:rPr>
        <w:rFonts w:ascii="Garamond" w:hAnsi="Garamond"/>
        <w:sz w:val="22"/>
        <w:szCs w:val="22"/>
      </w:rPr>
    </w:pPr>
    <w:r>
      <w:rPr>
        <w:rFonts w:ascii="Garamond" w:hAnsi="Garamond"/>
        <w:sz w:val="22"/>
        <w:szCs w:val="22"/>
      </w:rPr>
      <w:t>EBIWG Options Ranking Exercise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FC33" w14:textId="77777777" w:rsidR="00ED2858" w:rsidRDefault="00ED2858" w:rsidP="000909AA">
      <w:r>
        <w:separator/>
      </w:r>
    </w:p>
  </w:footnote>
  <w:footnote w:type="continuationSeparator" w:id="0">
    <w:p w14:paraId="62809879" w14:textId="77777777" w:rsidR="00ED2858" w:rsidRDefault="00ED2858" w:rsidP="000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D75"/>
    <w:multiLevelType w:val="hybridMultilevel"/>
    <w:tmpl w:val="ED4C233A"/>
    <w:lvl w:ilvl="0" w:tplc="11CC106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497"/>
    <w:multiLevelType w:val="hybridMultilevel"/>
    <w:tmpl w:val="8208FDB4"/>
    <w:lvl w:ilvl="0" w:tplc="B3D6A1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04E69"/>
    <w:multiLevelType w:val="hybridMultilevel"/>
    <w:tmpl w:val="C32ABDE8"/>
    <w:lvl w:ilvl="0" w:tplc="B8E234DA">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5762"/>
    <w:multiLevelType w:val="hybridMultilevel"/>
    <w:tmpl w:val="7EFCF154"/>
    <w:lvl w:ilvl="0" w:tplc="EFC60D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35200"/>
    <w:multiLevelType w:val="hybridMultilevel"/>
    <w:tmpl w:val="FB84BB3C"/>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81E24"/>
    <w:multiLevelType w:val="hybridMultilevel"/>
    <w:tmpl w:val="8A94F1B0"/>
    <w:lvl w:ilvl="0" w:tplc="9BEAFA1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E54EA"/>
    <w:multiLevelType w:val="multilevel"/>
    <w:tmpl w:val="9558EF8A"/>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386A2E"/>
    <w:multiLevelType w:val="hybridMultilevel"/>
    <w:tmpl w:val="7CE0297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41DCB"/>
    <w:multiLevelType w:val="hybridMultilevel"/>
    <w:tmpl w:val="D6B8F22C"/>
    <w:lvl w:ilvl="0" w:tplc="85709B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954882"/>
    <w:multiLevelType w:val="hybridMultilevel"/>
    <w:tmpl w:val="AB30C15E"/>
    <w:styleLink w:val="Bullets"/>
    <w:lvl w:ilvl="0" w:tplc="EB8A8B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C86B8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D2B97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C0EFD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160B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5820E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12CFF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F5E5DE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E87C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4A052AC"/>
    <w:multiLevelType w:val="hybridMultilevel"/>
    <w:tmpl w:val="93744C6E"/>
    <w:lvl w:ilvl="0" w:tplc="327AD67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130441"/>
    <w:multiLevelType w:val="hybridMultilevel"/>
    <w:tmpl w:val="D5D60654"/>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E543C"/>
    <w:multiLevelType w:val="multilevel"/>
    <w:tmpl w:val="EA10F8DC"/>
    <w:styleLink w:val="CurrentList7"/>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B13458"/>
    <w:multiLevelType w:val="hybridMultilevel"/>
    <w:tmpl w:val="D2AEEA7A"/>
    <w:lvl w:ilvl="0" w:tplc="22F2F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936D5"/>
    <w:multiLevelType w:val="hybridMultilevel"/>
    <w:tmpl w:val="729066C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F4B8A"/>
    <w:multiLevelType w:val="hybridMultilevel"/>
    <w:tmpl w:val="77DEFBB8"/>
    <w:styleLink w:val="ImportedStyle2"/>
    <w:lvl w:ilvl="0" w:tplc="78A86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43D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F9ED7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0441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73E13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44C41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188D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BCF5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59EAC7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613D05"/>
    <w:multiLevelType w:val="multilevel"/>
    <w:tmpl w:val="F7726BF8"/>
    <w:styleLink w:val="CurrentList1"/>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194FA3"/>
    <w:multiLevelType w:val="hybridMultilevel"/>
    <w:tmpl w:val="F116A148"/>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07E62"/>
    <w:multiLevelType w:val="hybridMultilevel"/>
    <w:tmpl w:val="B032E250"/>
    <w:lvl w:ilvl="0" w:tplc="29C6DC0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DC42F1"/>
    <w:multiLevelType w:val="hybridMultilevel"/>
    <w:tmpl w:val="D29667FA"/>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548D6"/>
    <w:multiLevelType w:val="hybridMultilevel"/>
    <w:tmpl w:val="F5F8F5F0"/>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E795B"/>
    <w:multiLevelType w:val="hybridMultilevel"/>
    <w:tmpl w:val="EA402344"/>
    <w:lvl w:ilvl="0" w:tplc="FBBE50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A76F2"/>
    <w:multiLevelType w:val="multilevel"/>
    <w:tmpl w:val="6F44FBB2"/>
    <w:styleLink w:val="CurrentList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7F2A47"/>
    <w:multiLevelType w:val="multilevel"/>
    <w:tmpl w:val="19B6D85E"/>
    <w:styleLink w:val="CurrentList3"/>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A4104B"/>
    <w:multiLevelType w:val="hybridMultilevel"/>
    <w:tmpl w:val="9E3A93BE"/>
    <w:lvl w:ilvl="0" w:tplc="5CDCE4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B685C"/>
    <w:multiLevelType w:val="hybridMultilevel"/>
    <w:tmpl w:val="C950A1AE"/>
    <w:lvl w:ilvl="0" w:tplc="AD98269C">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572759"/>
    <w:multiLevelType w:val="hybridMultilevel"/>
    <w:tmpl w:val="16BC6DAC"/>
    <w:lvl w:ilvl="0" w:tplc="64126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16DAA"/>
    <w:multiLevelType w:val="hybridMultilevel"/>
    <w:tmpl w:val="B62EB2C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36344A"/>
    <w:multiLevelType w:val="hybridMultilevel"/>
    <w:tmpl w:val="77625ACA"/>
    <w:lvl w:ilvl="0" w:tplc="0A4438F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22C1D"/>
    <w:multiLevelType w:val="hybridMultilevel"/>
    <w:tmpl w:val="02667D70"/>
    <w:lvl w:ilvl="0" w:tplc="D5001F38">
      <w:start w:val="5"/>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16B8E"/>
    <w:multiLevelType w:val="multilevel"/>
    <w:tmpl w:val="19B6D85E"/>
    <w:styleLink w:val="CurrentList4"/>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9862E0"/>
    <w:multiLevelType w:val="hybridMultilevel"/>
    <w:tmpl w:val="3846395E"/>
    <w:lvl w:ilvl="0" w:tplc="5B08CB96">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30ABE"/>
    <w:multiLevelType w:val="hybridMultilevel"/>
    <w:tmpl w:val="EA10F8DC"/>
    <w:lvl w:ilvl="0" w:tplc="CE6A7396">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32965"/>
    <w:multiLevelType w:val="hybridMultilevel"/>
    <w:tmpl w:val="835276CC"/>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85F59"/>
    <w:multiLevelType w:val="hybridMultilevel"/>
    <w:tmpl w:val="69F2CF6C"/>
    <w:lvl w:ilvl="0" w:tplc="641264E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36280"/>
    <w:multiLevelType w:val="multilevel"/>
    <w:tmpl w:val="C964A69C"/>
    <w:styleLink w:val="CurrentList8"/>
    <w:lvl w:ilvl="0">
      <w:start w:val="5"/>
      <w:numFmt w:val="decimal"/>
      <w:lvlText w:val="%1)"/>
      <w:lvlJc w:val="left"/>
      <w:pPr>
        <w:tabs>
          <w:tab w:val="num" w:pos="288"/>
        </w:tabs>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2950917">
    <w:abstractNumId w:val="5"/>
  </w:num>
  <w:num w:numId="2" w16cid:durableId="394353813">
    <w:abstractNumId w:val="17"/>
  </w:num>
  <w:num w:numId="3" w16cid:durableId="1184247492">
    <w:abstractNumId w:val="34"/>
  </w:num>
  <w:num w:numId="4" w16cid:durableId="420491079">
    <w:abstractNumId w:val="23"/>
  </w:num>
  <w:num w:numId="5" w16cid:durableId="2015838076">
    <w:abstractNumId w:val="24"/>
  </w:num>
  <w:num w:numId="6" w16cid:durableId="106387085">
    <w:abstractNumId w:val="32"/>
  </w:num>
  <w:num w:numId="7" w16cid:durableId="1506896205">
    <w:abstractNumId w:val="1"/>
  </w:num>
  <w:num w:numId="8" w16cid:durableId="352195156">
    <w:abstractNumId w:val="3"/>
  </w:num>
  <w:num w:numId="9" w16cid:durableId="802387758">
    <w:abstractNumId w:val="19"/>
  </w:num>
  <w:num w:numId="10" w16cid:durableId="332689642">
    <w:abstractNumId w:val="11"/>
  </w:num>
  <w:num w:numId="11" w16cid:durableId="121929088">
    <w:abstractNumId w:val="7"/>
  </w:num>
  <w:num w:numId="12" w16cid:durableId="201677137">
    <w:abstractNumId w:val="6"/>
  </w:num>
  <w:num w:numId="13" w16cid:durableId="899292657">
    <w:abstractNumId w:val="29"/>
  </w:num>
  <w:num w:numId="14" w16cid:durableId="498740946">
    <w:abstractNumId w:val="2"/>
  </w:num>
  <w:num w:numId="15" w16cid:durableId="1405108754">
    <w:abstractNumId w:val="16"/>
  </w:num>
  <w:num w:numId="16" w16cid:durableId="1995984859">
    <w:abstractNumId w:val="4"/>
  </w:num>
  <w:num w:numId="17" w16cid:durableId="1032265773">
    <w:abstractNumId w:val="36"/>
  </w:num>
  <w:num w:numId="18" w16cid:durableId="1139496133">
    <w:abstractNumId w:val="10"/>
  </w:num>
  <w:num w:numId="19" w16cid:durableId="1390882596">
    <w:abstractNumId w:val="28"/>
  </w:num>
  <w:num w:numId="20" w16cid:durableId="1405107162">
    <w:abstractNumId w:val="15"/>
  </w:num>
  <w:num w:numId="21" w16cid:durableId="1739742389">
    <w:abstractNumId w:val="18"/>
  </w:num>
  <w:num w:numId="22" w16cid:durableId="1163348634">
    <w:abstractNumId w:val="8"/>
  </w:num>
  <w:num w:numId="23" w16cid:durableId="1958751772">
    <w:abstractNumId w:val="9"/>
  </w:num>
  <w:num w:numId="24" w16cid:durableId="381488942">
    <w:abstractNumId w:val="20"/>
  </w:num>
  <w:num w:numId="25" w16cid:durableId="1920557128">
    <w:abstractNumId w:val="12"/>
  </w:num>
  <w:num w:numId="26" w16cid:durableId="1516722374">
    <w:abstractNumId w:val="21"/>
  </w:num>
  <w:num w:numId="27" w16cid:durableId="2110005883">
    <w:abstractNumId w:val="25"/>
  </w:num>
  <w:num w:numId="28" w16cid:durableId="1984574725">
    <w:abstractNumId w:val="35"/>
  </w:num>
  <w:num w:numId="29" w16cid:durableId="224535229">
    <w:abstractNumId w:val="39"/>
  </w:num>
  <w:num w:numId="30" w16cid:durableId="1810123585">
    <w:abstractNumId w:val="33"/>
  </w:num>
  <w:num w:numId="31" w16cid:durableId="1016805023">
    <w:abstractNumId w:val="22"/>
  </w:num>
  <w:num w:numId="32" w16cid:durableId="1495099590">
    <w:abstractNumId w:val="14"/>
  </w:num>
  <w:num w:numId="33" w16cid:durableId="1098869199">
    <w:abstractNumId w:val="0"/>
  </w:num>
  <w:num w:numId="34" w16cid:durableId="1091243750">
    <w:abstractNumId w:val="30"/>
  </w:num>
  <w:num w:numId="35" w16cid:durableId="11613783">
    <w:abstractNumId w:val="13"/>
  </w:num>
  <w:num w:numId="36" w16cid:durableId="1116370286">
    <w:abstractNumId w:val="26"/>
  </w:num>
  <w:num w:numId="37" w16cid:durableId="5179109">
    <w:abstractNumId w:val="38"/>
  </w:num>
  <w:num w:numId="38" w16cid:durableId="1207446827">
    <w:abstractNumId w:val="37"/>
  </w:num>
  <w:num w:numId="39" w16cid:durableId="1253052192">
    <w:abstractNumId w:val="31"/>
  </w:num>
  <w:num w:numId="40" w16cid:durableId="162877808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73"/>
    <w:rsid w:val="00002445"/>
    <w:rsid w:val="00005BB7"/>
    <w:rsid w:val="000068EF"/>
    <w:rsid w:val="00006DBA"/>
    <w:rsid w:val="000072AF"/>
    <w:rsid w:val="000072B7"/>
    <w:rsid w:val="00013441"/>
    <w:rsid w:val="00015B3E"/>
    <w:rsid w:val="0002208D"/>
    <w:rsid w:val="00023588"/>
    <w:rsid w:val="00024B1D"/>
    <w:rsid w:val="00027589"/>
    <w:rsid w:val="0003110E"/>
    <w:rsid w:val="00033F4F"/>
    <w:rsid w:val="00034D97"/>
    <w:rsid w:val="00035CE3"/>
    <w:rsid w:val="00035F3E"/>
    <w:rsid w:val="000405AC"/>
    <w:rsid w:val="0004133E"/>
    <w:rsid w:val="00044F11"/>
    <w:rsid w:val="0004653C"/>
    <w:rsid w:val="00050A62"/>
    <w:rsid w:val="00057054"/>
    <w:rsid w:val="0006748E"/>
    <w:rsid w:val="00071348"/>
    <w:rsid w:val="000753C0"/>
    <w:rsid w:val="00077924"/>
    <w:rsid w:val="000811B3"/>
    <w:rsid w:val="00083EF6"/>
    <w:rsid w:val="00085FC2"/>
    <w:rsid w:val="00086C29"/>
    <w:rsid w:val="000907DA"/>
    <w:rsid w:val="000909AA"/>
    <w:rsid w:val="00091C44"/>
    <w:rsid w:val="00097C8A"/>
    <w:rsid w:val="000A0A0F"/>
    <w:rsid w:val="000A37BE"/>
    <w:rsid w:val="000A726F"/>
    <w:rsid w:val="000B2FDC"/>
    <w:rsid w:val="000B2FE1"/>
    <w:rsid w:val="000C2E01"/>
    <w:rsid w:val="000C5F67"/>
    <w:rsid w:val="000C7196"/>
    <w:rsid w:val="000C72D3"/>
    <w:rsid w:val="000D17AF"/>
    <w:rsid w:val="000D2DDE"/>
    <w:rsid w:val="000D39BF"/>
    <w:rsid w:val="000D64AF"/>
    <w:rsid w:val="000E6451"/>
    <w:rsid w:val="000E681C"/>
    <w:rsid w:val="000E6E5A"/>
    <w:rsid w:val="000F691E"/>
    <w:rsid w:val="0010053E"/>
    <w:rsid w:val="00113400"/>
    <w:rsid w:val="00125CA5"/>
    <w:rsid w:val="00130076"/>
    <w:rsid w:val="001314EB"/>
    <w:rsid w:val="001325C0"/>
    <w:rsid w:val="001367A0"/>
    <w:rsid w:val="001416EE"/>
    <w:rsid w:val="00141B6E"/>
    <w:rsid w:val="0014223E"/>
    <w:rsid w:val="00146E17"/>
    <w:rsid w:val="00153BE4"/>
    <w:rsid w:val="00154058"/>
    <w:rsid w:val="00155BBE"/>
    <w:rsid w:val="0015641D"/>
    <w:rsid w:val="001618B9"/>
    <w:rsid w:val="001619DD"/>
    <w:rsid w:val="00162FB0"/>
    <w:rsid w:val="00165AEB"/>
    <w:rsid w:val="00167530"/>
    <w:rsid w:val="00173133"/>
    <w:rsid w:val="00176145"/>
    <w:rsid w:val="0018036B"/>
    <w:rsid w:val="00183335"/>
    <w:rsid w:val="00184F5F"/>
    <w:rsid w:val="0018729D"/>
    <w:rsid w:val="001909A8"/>
    <w:rsid w:val="00191CA9"/>
    <w:rsid w:val="00191FEE"/>
    <w:rsid w:val="00192C32"/>
    <w:rsid w:val="00193D22"/>
    <w:rsid w:val="00197242"/>
    <w:rsid w:val="00197334"/>
    <w:rsid w:val="001A1E2B"/>
    <w:rsid w:val="001A2D8C"/>
    <w:rsid w:val="001A61E3"/>
    <w:rsid w:val="001B022A"/>
    <w:rsid w:val="001B07F3"/>
    <w:rsid w:val="001B0D70"/>
    <w:rsid w:val="001B5458"/>
    <w:rsid w:val="001C0949"/>
    <w:rsid w:val="001C1130"/>
    <w:rsid w:val="001D2B99"/>
    <w:rsid w:val="001D51B7"/>
    <w:rsid w:val="001E10A0"/>
    <w:rsid w:val="001E3418"/>
    <w:rsid w:val="001E571D"/>
    <w:rsid w:val="001E5BB7"/>
    <w:rsid w:val="001E6524"/>
    <w:rsid w:val="001F4288"/>
    <w:rsid w:val="001F6CE3"/>
    <w:rsid w:val="001F7D8D"/>
    <w:rsid w:val="00202434"/>
    <w:rsid w:val="00202881"/>
    <w:rsid w:val="00203F8B"/>
    <w:rsid w:val="00204395"/>
    <w:rsid w:val="00206283"/>
    <w:rsid w:val="002127C5"/>
    <w:rsid w:val="00223360"/>
    <w:rsid w:val="002259CB"/>
    <w:rsid w:val="00231F62"/>
    <w:rsid w:val="002335D8"/>
    <w:rsid w:val="00236138"/>
    <w:rsid w:val="002416E4"/>
    <w:rsid w:val="00242280"/>
    <w:rsid w:val="0024234D"/>
    <w:rsid w:val="0024703F"/>
    <w:rsid w:val="002474CF"/>
    <w:rsid w:val="00247755"/>
    <w:rsid w:val="002500DD"/>
    <w:rsid w:val="00252696"/>
    <w:rsid w:val="00252D66"/>
    <w:rsid w:val="00253DC0"/>
    <w:rsid w:val="00263A6B"/>
    <w:rsid w:val="0026590E"/>
    <w:rsid w:val="002672BD"/>
    <w:rsid w:val="00271B76"/>
    <w:rsid w:val="002740F3"/>
    <w:rsid w:val="00275F32"/>
    <w:rsid w:val="0027771F"/>
    <w:rsid w:val="00277F11"/>
    <w:rsid w:val="00284110"/>
    <w:rsid w:val="00290CBF"/>
    <w:rsid w:val="00291ECB"/>
    <w:rsid w:val="00293CB8"/>
    <w:rsid w:val="00295314"/>
    <w:rsid w:val="002A6B0D"/>
    <w:rsid w:val="002A7743"/>
    <w:rsid w:val="002A7CCC"/>
    <w:rsid w:val="002B3437"/>
    <w:rsid w:val="002B4510"/>
    <w:rsid w:val="002B6A9D"/>
    <w:rsid w:val="002C0659"/>
    <w:rsid w:val="002C4CE6"/>
    <w:rsid w:val="002C51B0"/>
    <w:rsid w:val="002C7757"/>
    <w:rsid w:val="002D134B"/>
    <w:rsid w:val="002D28A8"/>
    <w:rsid w:val="002D53FB"/>
    <w:rsid w:val="002E0870"/>
    <w:rsid w:val="002E3CCF"/>
    <w:rsid w:val="002F2C41"/>
    <w:rsid w:val="002F766A"/>
    <w:rsid w:val="003008E4"/>
    <w:rsid w:val="00301091"/>
    <w:rsid w:val="003013EB"/>
    <w:rsid w:val="0030633C"/>
    <w:rsid w:val="00306762"/>
    <w:rsid w:val="00311C5C"/>
    <w:rsid w:val="00312835"/>
    <w:rsid w:val="00314795"/>
    <w:rsid w:val="003148CC"/>
    <w:rsid w:val="003155F8"/>
    <w:rsid w:val="00316959"/>
    <w:rsid w:val="00322A08"/>
    <w:rsid w:val="00325C73"/>
    <w:rsid w:val="00326DC0"/>
    <w:rsid w:val="0033475C"/>
    <w:rsid w:val="00335566"/>
    <w:rsid w:val="003403C3"/>
    <w:rsid w:val="0034155F"/>
    <w:rsid w:val="00345E64"/>
    <w:rsid w:val="00346955"/>
    <w:rsid w:val="00346A9B"/>
    <w:rsid w:val="00346B2A"/>
    <w:rsid w:val="003518A9"/>
    <w:rsid w:val="003536DC"/>
    <w:rsid w:val="003573D2"/>
    <w:rsid w:val="003574DB"/>
    <w:rsid w:val="00360EDE"/>
    <w:rsid w:val="00361357"/>
    <w:rsid w:val="00363987"/>
    <w:rsid w:val="003703B1"/>
    <w:rsid w:val="003712F3"/>
    <w:rsid w:val="00375A9D"/>
    <w:rsid w:val="00381D62"/>
    <w:rsid w:val="00382FAB"/>
    <w:rsid w:val="0038334B"/>
    <w:rsid w:val="00384908"/>
    <w:rsid w:val="003866BC"/>
    <w:rsid w:val="00386C83"/>
    <w:rsid w:val="00387A35"/>
    <w:rsid w:val="0039211D"/>
    <w:rsid w:val="00392B9D"/>
    <w:rsid w:val="00393F2A"/>
    <w:rsid w:val="0039790A"/>
    <w:rsid w:val="003A54DC"/>
    <w:rsid w:val="003B4AA2"/>
    <w:rsid w:val="003C251F"/>
    <w:rsid w:val="003C25E1"/>
    <w:rsid w:val="003C5ABA"/>
    <w:rsid w:val="003C67E6"/>
    <w:rsid w:val="003D2640"/>
    <w:rsid w:val="003D39B8"/>
    <w:rsid w:val="003E20D0"/>
    <w:rsid w:val="003E24A4"/>
    <w:rsid w:val="003E275C"/>
    <w:rsid w:val="003E5119"/>
    <w:rsid w:val="003E7B76"/>
    <w:rsid w:val="003F07E1"/>
    <w:rsid w:val="003F1C5D"/>
    <w:rsid w:val="003F3BC6"/>
    <w:rsid w:val="003F4BD8"/>
    <w:rsid w:val="003F6DBD"/>
    <w:rsid w:val="004039F6"/>
    <w:rsid w:val="00406A06"/>
    <w:rsid w:val="0041002F"/>
    <w:rsid w:val="00411235"/>
    <w:rsid w:val="00414282"/>
    <w:rsid w:val="00417A5A"/>
    <w:rsid w:val="00420C32"/>
    <w:rsid w:val="00423C6B"/>
    <w:rsid w:val="00424105"/>
    <w:rsid w:val="004257F2"/>
    <w:rsid w:val="004259D0"/>
    <w:rsid w:val="00425D78"/>
    <w:rsid w:val="00426CD3"/>
    <w:rsid w:val="00426D9A"/>
    <w:rsid w:val="00427638"/>
    <w:rsid w:val="004279D9"/>
    <w:rsid w:val="00427B45"/>
    <w:rsid w:val="00427B67"/>
    <w:rsid w:val="0043485A"/>
    <w:rsid w:val="00436E75"/>
    <w:rsid w:val="00443D59"/>
    <w:rsid w:val="004469FD"/>
    <w:rsid w:val="00451DA9"/>
    <w:rsid w:val="0045270D"/>
    <w:rsid w:val="00454BEF"/>
    <w:rsid w:val="00461779"/>
    <w:rsid w:val="004643DA"/>
    <w:rsid w:val="00465E9B"/>
    <w:rsid w:val="00472BB1"/>
    <w:rsid w:val="00473E5F"/>
    <w:rsid w:val="004803E5"/>
    <w:rsid w:val="0048770D"/>
    <w:rsid w:val="004910B6"/>
    <w:rsid w:val="00491C6A"/>
    <w:rsid w:val="0049496C"/>
    <w:rsid w:val="00495D63"/>
    <w:rsid w:val="00496F5F"/>
    <w:rsid w:val="004A13C9"/>
    <w:rsid w:val="004A56AD"/>
    <w:rsid w:val="004A5E88"/>
    <w:rsid w:val="004B013A"/>
    <w:rsid w:val="004B1A7A"/>
    <w:rsid w:val="004B5566"/>
    <w:rsid w:val="004B6C67"/>
    <w:rsid w:val="004C5454"/>
    <w:rsid w:val="004C6643"/>
    <w:rsid w:val="004D077D"/>
    <w:rsid w:val="004D0FD3"/>
    <w:rsid w:val="004D413B"/>
    <w:rsid w:val="004D436A"/>
    <w:rsid w:val="004D53A8"/>
    <w:rsid w:val="004D64E2"/>
    <w:rsid w:val="004E1B55"/>
    <w:rsid w:val="004E41D2"/>
    <w:rsid w:val="004E5553"/>
    <w:rsid w:val="004F0812"/>
    <w:rsid w:val="004F0EFD"/>
    <w:rsid w:val="004F13A8"/>
    <w:rsid w:val="004F227E"/>
    <w:rsid w:val="004F30CE"/>
    <w:rsid w:val="004F7C81"/>
    <w:rsid w:val="005001B5"/>
    <w:rsid w:val="00501F05"/>
    <w:rsid w:val="00502F94"/>
    <w:rsid w:val="00503C53"/>
    <w:rsid w:val="00504DE6"/>
    <w:rsid w:val="00505A2E"/>
    <w:rsid w:val="005064FA"/>
    <w:rsid w:val="005076E7"/>
    <w:rsid w:val="005107F7"/>
    <w:rsid w:val="005135CA"/>
    <w:rsid w:val="00515A1F"/>
    <w:rsid w:val="00522813"/>
    <w:rsid w:val="00523B07"/>
    <w:rsid w:val="005337F6"/>
    <w:rsid w:val="0053394B"/>
    <w:rsid w:val="005346F2"/>
    <w:rsid w:val="005355C7"/>
    <w:rsid w:val="00535A33"/>
    <w:rsid w:val="00536D73"/>
    <w:rsid w:val="00543AA8"/>
    <w:rsid w:val="00543AE0"/>
    <w:rsid w:val="0054769F"/>
    <w:rsid w:val="005508A6"/>
    <w:rsid w:val="00551510"/>
    <w:rsid w:val="00551513"/>
    <w:rsid w:val="0055420E"/>
    <w:rsid w:val="00555F2E"/>
    <w:rsid w:val="00557604"/>
    <w:rsid w:val="00561C1B"/>
    <w:rsid w:val="00561FDE"/>
    <w:rsid w:val="0056295F"/>
    <w:rsid w:val="00562DD4"/>
    <w:rsid w:val="00564308"/>
    <w:rsid w:val="00571635"/>
    <w:rsid w:val="00573F8C"/>
    <w:rsid w:val="00574EE9"/>
    <w:rsid w:val="0057512E"/>
    <w:rsid w:val="005813D7"/>
    <w:rsid w:val="00583964"/>
    <w:rsid w:val="0058483F"/>
    <w:rsid w:val="00585806"/>
    <w:rsid w:val="00587663"/>
    <w:rsid w:val="0059438F"/>
    <w:rsid w:val="00595C98"/>
    <w:rsid w:val="00596464"/>
    <w:rsid w:val="0059714B"/>
    <w:rsid w:val="005A0DAD"/>
    <w:rsid w:val="005A45B3"/>
    <w:rsid w:val="005A4957"/>
    <w:rsid w:val="005A5464"/>
    <w:rsid w:val="005A5BDC"/>
    <w:rsid w:val="005A6CC6"/>
    <w:rsid w:val="005A7597"/>
    <w:rsid w:val="005B04EA"/>
    <w:rsid w:val="005B0FA9"/>
    <w:rsid w:val="005B330B"/>
    <w:rsid w:val="005B4196"/>
    <w:rsid w:val="005B66CA"/>
    <w:rsid w:val="005C3A94"/>
    <w:rsid w:val="005D3EF7"/>
    <w:rsid w:val="005D6B12"/>
    <w:rsid w:val="005E4525"/>
    <w:rsid w:val="005E4A27"/>
    <w:rsid w:val="005F0598"/>
    <w:rsid w:val="005F2572"/>
    <w:rsid w:val="005F3100"/>
    <w:rsid w:val="005F3980"/>
    <w:rsid w:val="005F5288"/>
    <w:rsid w:val="005F64E7"/>
    <w:rsid w:val="005F656A"/>
    <w:rsid w:val="00601A1D"/>
    <w:rsid w:val="00603526"/>
    <w:rsid w:val="00604582"/>
    <w:rsid w:val="00604675"/>
    <w:rsid w:val="006052A3"/>
    <w:rsid w:val="006056E0"/>
    <w:rsid w:val="00607D96"/>
    <w:rsid w:val="006112F0"/>
    <w:rsid w:val="00612FCE"/>
    <w:rsid w:val="006133BA"/>
    <w:rsid w:val="00614140"/>
    <w:rsid w:val="006173F1"/>
    <w:rsid w:val="00620DAC"/>
    <w:rsid w:val="00625A31"/>
    <w:rsid w:val="00626EFE"/>
    <w:rsid w:val="00630A81"/>
    <w:rsid w:val="006338EB"/>
    <w:rsid w:val="006341EF"/>
    <w:rsid w:val="00641AF9"/>
    <w:rsid w:val="006469C8"/>
    <w:rsid w:val="00647A7F"/>
    <w:rsid w:val="006512FE"/>
    <w:rsid w:val="00652813"/>
    <w:rsid w:val="00662193"/>
    <w:rsid w:val="00663296"/>
    <w:rsid w:val="00663674"/>
    <w:rsid w:val="006639DB"/>
    <w:rsid w:val="00665622"/>
    <w:rsid w:val="006668AF"/>
    <w:rsid w:val="00666D6A"/>
    <w:rsid w:val="00670472"/>
    <w:rsid w:val="006726EE"/>
    <w:rsid w:val="006743E6"/>
    <w:rsid w:val="00675201"/>
    <w:rsid w:val="00676580"/>
    <w:rsid w:val="00676DCE"/>
    <w:rsid w:val="00677B55"/>
    <w:rsid w:val="00680F2C"/>
    <w:rsid w:val="006826A1"/>
    <w:rsid w:val="00683E12"/>
    <w:rsid w:val="00684F2A"/>
    <w:rsid w:val="00685798"/>
    <w:rsid w:val="00687677"/>
    <w:rsid w:val="00696140"/>
    <w:rsid w:val="006A4E04"/>
    <w:rsid w:val="006A5C13"/>
    <w:rsid w:val="006A6756"/>
    <w:rsid w:val="006A7F9A"/>
    <w:rsid w:val="006B1830"/>
    <w:rsid w:val="006B285C"/>
    <w:rsid w:val="006B4207"/>
    <w:rsid w:val="006C09D8"/>
    <w:rsid w:val="006C21C8"/>
    <w:rsid w:val="006C43A1"/>
    <w:rsid w:val="006C4FD4"/>
    <w:rsid w:val="006C72ED"/>
    <w:rsid w:val="006D0363"/>
    <w:rsid w:val="006D1EE7"/>
    <w:rsid w:val="006E0623"/>
    <w:rsid w:val="006E068C"/>
    <w:rsid w:val="006E13E9"/>
    <w:rsid w:val="006E3CBB"/>
    <w:rsid w:val="006E4C17"/>
    <w:rsid w:val="006E69D0"/>
    <w:rsid w:val="006E7432"/>
    <w:rsid w:val="006F5642"/>
    <w:rsid w:val="00702984"/>
    <w:rsid w:val="00702F2B"/>
    <w:rsid w:val="00712A67"/>
    <w:rsid w:val="00713CA3"/>
    <w:rsid w:val="0072040D"/>
    <w:rsid w:val="007233A6"/>
    <w:rsid w:val="00724EF8"/>
    <w:rsid w:val="007255F1"/>
    <w:rsid w:val="0072780C"/>
    <w:rsid w:val="00727EE6"/>
    <w:rsid w:val="00730773"/>
    <w:rsid w:val="00731266"/>
    <w:rsid w:val="007352E0"/>
    <w:rsid w:val="007429B7"/>
    <w:rsid w:val="00743C71"/>
    <w:rsid w:val="00743E6E"/>
    <w:rsid w:val="007516A4"/>
    <w:rsid w:val="00752ED7"/>
    <w:rsid w:val="00753BC3"/>
    <w:rsid w:val="0076596D"/>
    <w:rsid w:val="007662FD"/>
    <w:rsid w:val="00771F27"/>
    <w:rsid w:val="00774706"/>
    <w:rsid w:val="00775831"/>
    <w:rsid w:val="007808AC"/>
    <w:rsid w:val="007947B2"/>
    <w:rsid w:val="007957E6"/>
    <w:rsid w:val="00796F5E"/>
    <w:rsid w:val="007A00EA"/>
    <w:rsid w:val="007A0AB3"/>
    <w:rsid w:val="007A1539"/>
    <w:rsid w:val="007A5512"/>
    <w:rsid w:val="007A5B50"/>
    <w:rsid w:val="007B050B"/>
    <w:rsid w:val="007B305E"/>
    <w:rsid w:val="007B3D9B"/>
    <w:rsid w:val="007C133F"/>
    <w:rsid w:val="007C1711"/>
    <w:rsid w:val="007C39CC"/>
    <w:rsid w:val="007C40DF"/>
    <w:rsid w:val="007C4DA6"/>
    <w:rsid w:val="007D0C71"/>
    <w:rsid w:val="007D138E"/>
    <w:rsid w:val="007D22E0"/>
    <w:rsid w:val="007D48A4"/>
    <w:rsid w:val="007D6CD1"/>
    <w:rsid w:val="007D724E"/>
    <w:rsid w:val="007D72DA"/>
    <w:rsid w:val="007D784D"/>
    <w:rsid w:val="007E10B2"/>
    <w:rsid w:val="007E335A"/>
    <w:rsid w:val="007E3E56"/>
    <w:rsid w:val="007E4DD0"/>
    <w:rsid w:val="007E6643"/>
    <w:rsid w:val="007F556D"/>
    <w:rsid w:val="007F5771"/>
    <w:rsid w:val="007F624C"/>
    <w:rsid w:val="007F6EF8"/>
    <w:rsid w:val="007F7326"/>
    <w:rsid w:val="008007BE"/>
    <w:rsid w:val="0080302C"/>
    <w:rsid w:val="00805B18"/>
    <w:rsid w:val="008061B8"/>
    <w:rsid w:val="00807833"/>
    <w:rsid w:val="00812283"/>
    <w:rsid w:val="00814267"/>
    <w:rsid w:val="00814E00"/>
    <w:rsid w:val="008153C6"/>
    <w:rsid w:val="008164C7"/>
    <w:rsid w:val="00831D9E"/>
    <w:rsid w:val="00833F39"/>
    <w:rsid w:val="008363C7"/>
    <w:rsid w:val="00850438"/>
    <w:rsid w:val="00850BB7"/>
    <w:rsid w:val="00852D8A"/>
    <w:rsid w:val="00852F59"/>
    <w:rsid w:val="00854368"/>
    <w:rsid w:val="0085533B"/>
    <w:rsid w:val="00860FD3"/>
    <w:rsid w:val="008611F0"/>
    <w:rsid w:val="00861A63"/>
    <w:rsid w:val="0086554F"/>
    <w:rsid w:val="00866411"/>
    <w:rsid w:val="0086792C"/>
    <w:rsid w:val="00870651"/>
    <w:rsid w:val="00872B31"/>
    <w:rsid w:val="008737D8"/>
    <w:rsid w:val="00873B6B"/>
    <w:rsid w:val="008749A6"/>
    <w:rsid w:val="00876BD3"/>
    <w:rsid w:val="0088436A"/>
    <w:rsid w:val="008852C2"/>
    <w:rsid w:val="008900FB"/>
    <w:rsid w:val="00893C74"/>
    <w:rsid w:val="00896F0F"/>
    <w:rsid w:val="00897436"/>
    <w:rsid w:val="008977A3"/>
    <w:rsid w:val="008978F0"/>
    <w:rsid w:val="00897FC4"/>
    <w:rsid w:val="008A1DED"/>
    <w:rsid w:val="008A318F"/>
    <w:rsid w:val="008A3381"/>
    <w:rsid w:val="008B1F71"/>
    <w:rsid w:val="008B746B"/>
    <w:rsid w:val="008C03F6"/>
    <w:rsid w:val="008C2583"/>
    <w:rsid w:val="008C3742"/>
    <w:rsid w:val="008C458A"/>
    <w:rsid w:val="008C5AE1"/>
    <w:rsid w:val="008C7FBC"/>
    <w:rsid w:val="008D04A2"/>
    <w:rsid w:val="008D34ED"/>
    <w:rsid w:val="008E0C99"/>
    <w:rsid w:val="008E241F"/>
    <w:rsid w:val="008E2A2D"/>
    <w:rsid w:val="008E69DF"/>
    <w:rsid w:val="00904EC0"/>
    <w:rsid w:val="0090624A"/>
    <w:rsid w:val="0091474E"/>
    <w:rsid w:val="00915CA2"/>
    <w:rsid w:val="00915D17"/>
    <w:rsid w:val="0092455C"/>
    <w:rsid w:val="009253D6"/>
    <w:rsid w:val="00930728"/>
    <w:rsid w:val="009329CB"/>
    <w:rsid w:val="0093350E"/>
    <w:rsid w:val="00934FFD"/>
    <w:rsid w:val="00936BB0"/>
    <w:rsid w:val="009400F7"/>
    <w:rsid w:val="0095029E"/>
    <w:rsid w:val="0095217B"/>
    <w:rsid w:val="00953D78"/>
    <w:rsid w:val="00963FC8"/>
    <w:rsid w:val="00964DC3"/>
    <w:rsid w:val="00965217"/>
    <w:rsid w:val="00966305"/>
    <w:rsid w:val="009666AE"/>
    <w:rsid w:val="0097009C"/>
    <w:rsid w:val="0097546A"/>
    <w:rsid w:val="00975E1B"/>
    <w:rsid w:val="009763C7"/>
    <w:rsid w:val="009801C1"/>
    <w:rsid w:val="009804B3"/>
    <w:rsid w:val="009822BD"/>
    <w:rsid w:val="00984AD3"/>
    <w:rsid w:val="009852B1"/>
    <w:rsid w:val="009855FB"/>
    <w:rsid w:val="009855FF"/>
    <w:rsid w:val="009868E0"/>
    <w:rsid w:val="00986913"/>
    <w:rsid w:val="009871E6"/>
    <w:rsid w:val="00987DDD"/>
    <w:rsid w:val="00990504"/>
    <w:rsid w:val="00991397"/>
    <w:rsid w:val="0099339C"/>
    <w:rsid w:val="009942B7"/>
    <w:rsid w:val="0099470E"/>
    <w:rsid w:val="009A00FD"/>
    <w:rsid w:val="009A07BF"/>
    <w:rsid w:val="009A1983"/>
    <w:rsid w:val="009A2F55"/>
    <w:rsid w:val="009A3780"/>
    <w:rsid w:val="009A4A81"/>
    <w:rsid w:val="009A56CE"/>
    <w:rsid w:val="009A5913"/>
    <w:rsid w:val="009A7BC9"/>
    <w:rsid w:val="009B247D"/>
    <w:rsid w:val="009B26FA"/>
    <w:rsid w:val="009D6030"/>
    <w:rsid w:val="009D7204"/>
    <w:rsid w:val="009E03F9"/>
    <w:rsid w:val="009E0842"/>
    <w:rsid w:val="009E345B"/>
    <w:rsid w:val="009E35AA"/>
    <w:rsid w:val="009E5D07"/>
    <w:rsid w:val="009E7496"/>
    <w:rsid w:val="009F0048"/>
    <w:rsid w:val="009F5135"/>
    <w:rsid w:val="009F5621"/>
    <w:rsid w:val="00A04023"/>
    <w:rsid w:val="00A05136"/>
    <w:rsid w:val="00A052A7"/>
    <w:rsid w:val="00A06D65"/>
    <w:rsid w:val="00A076DF"/>
    <w:rsid w:val="00A07C6F"/>
    <w:rsid w:val="00A105F0"/>
    <w:rsid w:val="00A125FF"/>
    <w:rsid w:val="00A14CFD"/>
    <w:rsid w:val="00A14F74"/>
    <w:rsid w:val="00A23053"/>
    <w:rsid w:val="00A27801"/>
    <w:rsid w:val="00A32E61"/>
    <w:rsid w:val="00A3396E"/>
    <w:rsid w:val="00A36513"/>
    <w:rsid w:val="00A36ACB"/>
    <w:rsid w:val="00A3774E"/>
    <w:rsid w:val="00A44DF5"/>
    <w:rsid w:val="00A523EF"/>
    <w:rsid w:val="00A57174"/>
    <w:rsid w:val="00A67DAB"/>
    <w:rsid w:val="00A72D90"/>
    <w:rsid w:val="00A74116"/>
    <w:rsid w:val="00A807A3"/>
    <w:rsid w:val="00A84ED9"/>
    <w:rsid w:val="00A85040"/>
    <w:rsid w:val="00A85B67"/>
    <w:rsid w:val="00A865BF"/>
    <w:rsid w:val="00A94A31"/>
    <w:rsid w:val="00A958B3"/>
    <w:rsid w:val="00AA11D6"/>
    <w:rsid w:val="00AA31B5"/>
    <w:rsid w:val="00AA32C8"/>
    <w:rsid w:val="00AA41C3"/>
    <w:rsid w:val="00AB342C"/>
    <w:rsid w:val="00AB3C95"/>
    <w:rsid w:val="00AB4C58"/>
    <w:rsid w:val="00AC0E47"/>
    <w:rsid w:val="00AC2661"/>
    <w:rsid w:val="00AC3F55"/>
    <w:rsid w:val="00AC73DF"/>
    <w:rsid w:val="00AD19B7"/>
    <w:rsid w:val="00AD1C0A"/>
    <w:rsid w:val="00AD4A5E"/>
    <w:rsid w:val="00AE5227"/>
    <w:rsid w:val="00AF64EF"/>
    <w:rsid w:val="00AF65B6"/>
    <w:rsid w:val="00B00FD0"/>
    <w:rsid w:val="00B030F6"/>
    <w:rsid w:val="00B05292"/>
    <w:rsid w:val="00B14191"/>
    <w:rsid w:val="00B27B8E"/>
    <w:rsid w:val="00B30885"/>
    <w:rsid w:val="00B326AC"/>
    <w:rsid w:val="00B32A1C"/>
    <w:rsid w:val="00B32D7A"/>
    <w:rsid w:val="00B34F90"/>
    <w:rsid w:val="00B36CC7"/>
    <w:rsid w:val="00B4286C"/>
    <w:rsid w:val="00B44F73"/>
    <w:rsid w:val="00B47225"/>
    <w:rsid w:val="00B50398"/>
    <w:rsid w:val="00B512AB"/>
    <w:rsid w:val="00B52BA6"/>
    <w:rsid w:val="00B57060"/>
    <w:rsid w:val="00B5741C"/>
    <w:rsid w:val="00B60DF6"/>
    <w:rsid w:val="00B65C2A"/>
    <w:rsid w:val="00B67FB7"/>
    <w:rsid w:val="00B70CB5"/>
    <w:rsid w:val="00B7161D"/>
    <w:rsid w:val="00B7367B"/>
    <w:rsid w:val="00B8144D"/>
    <w:rsid w:val="00B874EB"/>
    <w:rsid w:val="00B96577"/>
    <w:rsid w:val="00B96B21"/>
    <w:rsid w:val="00B96B48"/>
    <w:rsid w:val="00BA4349"/>
    <w:rsid w:val="00BA4464"/>
    <w:rsid w:val="00BA4667"/>
    <w:rsid w:val="00BA5285"/>
    <w:rsid w:val="00BB1C04"/>
    <w:rsid w:val="00BB26C3"/>
    <w:rsid w:val="00BB2BB6"/>
    <w:rsid w:val="00BB2D7A"/>
    <w:rsid w:val="00BB4F5A"/>
    <w:rsid w:val="00BC0E4E"/>
    <w:rsid w:val="00BC2ABE"/>
    <w:rsid w:val="00BC2FF6"/>
    <w:rsid w:val="00BC58D5"/>
    <w:rsid w:val="00BC75DB"/>
    <w:rsid w:val="00BD2FBF"/>
    <w:rsid w:val="00BD6049"/>
    <w:rsid w:val="00BD6173"/>
    <w:rsid w:val="00BD684B"/>
    <w:rsid w:val="00BE6C2C"/>
    <w:rsid w:val="00BF0A3B"/>
    <w:rsid w:val="00BF27DE"/>
    <w:rsid w:val="00BF5556"/>
    <w:rsid w:val="00BF614C"/>
    <w:rsid w:val="00BF6A66"/>
    <w:rsid w:val="00C01069"/>
    <w:rsid w:val="00C065B7"/>
    <w:rsid w:val="00C069A2"/>
    <w:rsid w:val="00C10796"/>
    <w:rsid w:val="00C117B6"/>
    <w:rsid w:val="00C11E6B"/>
    <w:rsid w:val="00C12E73"/>
    <w:rsid w:val="00C13860"/>
    <w:rsid w:val="00C14065"/>
    <w:rsid w:val="00C140CF"/>
    <w:rsid w:val="00C16AEA"/>
    <w:rsid w:val="00C17197"/>
    <w:rsid w:val="00C207BF"/>
    <w:rsid w:val="00C265FD"/>
    <w:rsid w:val="00C27CFA"/>
    <w:rsid w:val="00C3113D"/>
    <w:rsid w:val="00C36626"/>
    <w:rsid w:val="00C416B2"/>
    <w:rsid w:val="00C429C5"/>
    <w:rsid w:val="00C54720"/>
    <w:rsid w:val="00C56984"/>
    <w:rsid w:val="00C5752D"/>
    <w:rsid w:val="00C57846"/>
    <w:rsid w:val="00C65032"/>
    <w:rsid w:val="00C7240A"/>
    <w:rsid w:val="00C734EB"/>
    <w:rsid w:val="00C73D27"/>
    <w:rsid w:val="00C75587"/>
    <w:rsid w:val="00C77A4B"/>
    <w:rsid w:val="00C81357"/>
    <w:rsid w:val="00C82131"/>
    <w:rsid w:val="00C830B4"/>
    <w:rsid w:val="00C83926"/>
    <w:rsid w:val="00C83B25"/>
    <w:rsid w:val="00C8707B"/>
    <w:rsid w:val="00C94ECB"/>
    <w:rsid w:val="00C97FBE"/>
    <w:rsid w:val="00CA52D3"/>
    <w:rsid w:val="00CA7580"/>
    <w:rsid w:val="00CB1264"/>
    <w:rsid w:val="00CB54DC"/>
    <w:rsid w:val="00CB6836"/>
    <w:rsid w:val="00CC0663"/>
    <w:rsid w:val="00CC0815"/>
    <w:rsid w:val="00CC6D04"/>
    <w:rsid w:val="00CD0C8A"/>
    <w:rsid w:val="00CD6637"/>
    <w:rsid w:val="00CD7B3C"/>
    <w:rsid w:val="00CE11E6"/>
    <w:rsid w:val="00CE3A76"/>
    <w:rsid w:val="00CE6336"/>
    <w:rsid w:val="00CE6E71"/>
    <w:rsid w:val="00CF3434"/>
    <w:rsid w:val="00CF43E1"/>
    <w:rsid w:val="00D0509E"/>
    <w:rsid w:val="00D11AF0"/>
    <w:rsid w:val="00D14C63"/>
    <w:rsid w:val="00D14FBE"/>
    <w:rsid w:val="00D17573"/>
    <w:rsid w:val="00D17E09"/>
    <w:rsid w:val="00D17F60"/>
    <w:rsid w:val="00D2427A"/>
    <w:rsid w:val="00D30D30"/>
    <w:rsid w:val="00D31C24"/>
    <w:rsid w:val="00D34910"/>
    <w:rsid w:val="00D35DC5"/>
    <w:rsid w:val="00D35F1E"/>
    <w:rsid w:val="00D44863"/>
    <w:rsid w:val="00D53C85"/>
    <w:rsid w:val="00D57919"/>
    <w:rsid w:val="00D62B21"/>
    <w:rsid w:val="00D6392B"/>
    <w:rsid w:val="00D70038"/>
    <w:rsid w:val="00D705A3"/>
    <w:rsid w:val="00D72574"/>
    <w:rsid w:val="00D7528D"/>
    <w:rsid w:val="00D818E2"/>
    <w:rsid w:val="00D85C10"/>
    <w:rsid w:val="00D8637D"/>
    <w:rsid w:val="00D93857"/>
    <w:rsid w:val="00D9435F"/>
    <w:rsid w:val="00D94C26"/>
    <w:rsid w:val="00D968EC"/>
    <w:rsid w:val="00DA002D"/>
    <w:rsid w:val="00DA05FE"/>
    <w:rsid w:val="00DA07AD"/>
    <w:rsid w:val="00DA1749"/>
    <w:rsid w:val="00DA3C0F"/>
    <w:rsid w:val="00DA604E"/>
    <w:rsid w:val="00DA79D6"/>
    <w:rsid w:val="00DB0788"/>
    <w:rsid w:val="00DB462B"/>
    <w:rsid w:val="00DB57B8"/>
    <w:rsid w:val="00DB7341"/>
    <w:rsid w:val="00DB78D7"/>
    <w:rsid w:val="00DC34CA"/>
    <w:rsid w:val="00DC67BF"/>
    <w:rsid w:val="00DD044E"/>
    <w:rsid w:val="00DD09C9"/>
    <w:rsid w:val="00DD2E1B"/>
    <w:rsid w:val="00DD2EB9"/>
    <w:rsid w:val="00DD3E3C"/>
    <w:rsid w:val="00DD52AD"/>
    <w:rsid w:val="00DD626C"/>
    <w:rsid w:val="00DE5C54"/>
    <w:rsid w:val="00DE69FB"/>
    <w:rsid w:val="00DF0F7A"/>
    <w:rsid w:val="00DF3DD1"/>
    <w:rsid w:val="00DF4058"/>
    <w:rsid w:val="00DF40CF"/>
    <w:rsid w:val="00E0152C"/>
    <w:rsid w:val="00E05D7D"/>
    <w:rsid w:val="00E062F3"/>
    <w:rsid w:val="00E151D8"/>
    <w:rsid w:val="00E15691"/>
    <w:rsid w:val="00E15FAE"/>
    <w:rsid w:val="00E20185"/>
    <w:rsid w:val="00E20C4D"/>
    <w:rsid w:val="00E20D32"/>
    <w:rsid w:val="00E20D65"/>
    <w:rsid w:val="00E23DCA"/>
    <w:rsid w:val="00E24850"/>
    <w:rsid w:val="00E27634"/>
    <w:rsid w:val="00E27CF3"/>
    <w:rsid w:val="00E30998"/>
    <w:rsid w:val="00E410F4"/>
    <w:rsid w:val="00E44657"/>
    <w:rsid w:val="00E45AF6"/>
    <w:rsid w:val="00E51A68"/>
    <w:rsid w:val="00E52301"/>
    <w:rsid w:val="00E53685"/>
    <w:rsid w:val="00E55985"/>
    <w:rsid w:val="00E624C9"/>
    <w:rsid w:val="00E63F1D"/>
    <w:rsid w:val="00E65C4D"/>
    <w:rsid w:val="00E66426"/>
    <w:rsid w:val="00E66AEF"/>
    <w:rsid w:val="00E679E7"/>
    <w:rsid w:val="00E71839"/>
    <w:rsid w:val="00E72561"/>
    <w:rsid w:val="00E7348A"/>
    <w:rsid w:val="00E73FFE"/>
    <w:rsid w:val="00E80816"/>
    <w:rsid w:val="00E830A5"/>
    <w:rsid w:val="00E846AD"/>
    <w:rsid w:val="00E847B9"/>
    <w:rsid w:val="00E8604D"/>
    <w:rsid w:val="00E86347"/>
    <w:rsid w:val="00E8664D"/>
    <w:rsid w:val="00E8759A"/>
    <w:rsid w:val="00E87A26"/>
    <w:rsid w:val="00E92414"/>
    <w:rsid w:val="00EA08C4"/>
    <w:rsid w:val="00EA782C"/>
    <w:rsid w:val="00EA7862"/>
    <w:rsid w:val="00EB0969"/>
    <w:rsid w:val="00EB24A5"/>
    <w:rsid w:val="00EB6370"/>
    <w:rsid w:val="00EB75BF"/>
    <w:rsid w:val="00EC07D7"/>
    <w:rsid w:val="00EC1352"/>
    <w:rsid w:val="00EC40AA"/>
    <w:rsid w:val="00EC7EAD"/>
    <w:rsid w:val="00ED0533"/>
    <w:rsid w:val="00ED2858"/>
    <w:rsid w:val="00ED4B15"/>
    <w:rsid w:val="00ED5113"/>
    <w:rsid w:val="00ED7221"/>
    <w:rsid w:val="00EE30ED"/>
    <w:rsid w:val="00EE3CF9"/>
    <w:rsid w:val="00EE578E"/>
    <w:rsid w:val="00EE5ADF"/>
    <w:rsid w:val="00EF09BE"/>
    <w:rsid w:val="00EF3580"/>
    <w:rsid w:val="00EF43D4"/>
    <w:rsid w:val="00F0212C"/>
    <w:rsid w:val="00F0354E"/>
    <w:rsid w:val="00F056B0"/>
    <w:rsid w:val="00F10381"/>
    <w:rsid w:val="00F10FAC"/>
    <w:rsid w:val="00F11424"/>
    <w:rsid w:val="00F15EA6"/>
    <w:rsid w:val="00F16271"/>
    <w:rsid w:val="00F177CA"/>
    <w:rsid w:val="00F21639"/>
    <w:rsid w:val="00F21843"/>
    <w:rsid w:val="00F21933"/>
    <w:rsid w:val="00F24968"/>
    <w:rsid w:val="00F2542B"/>
    <w:rsid w:val="00F27DAA"/>
    <w:rsid w:val="00F302A7"/>
    <w:rsid w:val="00F31533"/>
    <w:rsid w:val="00F3471E"/>
    <w:rsid w:val="00F34A64"/>
    <w:rsid w:val="00F377C9"/>
    <w:rsid w:val="00F525DC"/>
    <w:rsid w:val="00F528B3"/>
    <w:rsid w:val="00F60E6F"/>
    <w:rsid w:val="00F63AE3"/>
    <w:rsid w:val="00F63C4C"/>
    <w:rsid w:val="00F66DB0"/>
    <w:rsid w:val="00F66DFF"/>
    <w:rsid w:val="00F67DB0"/>
    <w:rsid w:val="00F73079"/>
    <w:rsid w:val="00F75AB0"/>
    <w:rsid w:val="00F77CD0"/>
    <w:rsid w:val="00F82F7E"/>
    <w:rsid w:val="00F8498C"/>
    <w:rsid w:val="00F90BB8"/>
    <w:rsid w:val="00F9372C"/>
    <w:rsid w:val="00F93741"/>
    <w:rsid w:val="00F9440D"/>
    <w:rsid w:val="00F94818"/>
    <w:rsid w:val="00F96EE9"/>
    <w:rsid w:val="00F97B4D"/>
    <w:rsid w:val="00FA26BD"/>
    <w:rsid w:val="00FA4D13"/>
    <w:rsid w:val="00FB3089"/>
    <w:rsid w:val="00FB4485"/>
    <w:rsid w:val="00FB5495"/>
    <w:rsid w:val="00FB5DF2"/>
    <w:rsid w:val="00FB7ED6"/>
    <w:rsid w:val="00FC335E"/>
    <w:rsid w:val="00FC3E86"/>
    <w:rsid w:val="00FC4B0D"/>
    <w:rsid w:val="00FC6D35"/>
    <w:rsid w:val="00FD0664"/>
    <w:rsid w:val="00FE0AA9"/>
    <w:rsid w:val="00FE7D12"/>
    <w:rsid w:val="00FF2009"/>
    <w:rsid w:val="00FF45A2"/>
    <w:rsid w:val="00FF678C"/>
    <w:rsid w:val="00FF69D2"/>
    <w:rsid w:val="00FF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497D"/>
  <w15:chartTrackingRefBased/>
  <w15:docId w15:val="{69AE6E2A-C1DD-9E42-B5D0-7B08F8E1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66"/>
  </w:style>
  <w:style w:type="paragraph" w:styleId="Heading6">
    <w:name w:val="heading 6"/>
    <w:basedOn w:val="Normal"/>
    <w:next w:val="Normal"/>
    <w:link w:val="Heading6Char"/>
    <w:semiHidden/>
    <w:unhideWhenUsed/>
    <w:rsid w:val="00730773"/>
    <w:pPr>
      <w:keepNext/>
      <w:keepLines/>
      <w:spacing w:before="40"/>
      <w:outlineLvl w:val="5"/>
    </w:pPr>
    <w:rPr>
      <w:rFonts w:asciiTheme="majorHAnsi" w:eastAsiaTheme="majorEastAsia" w:hAnsiTheme="majorHAnsi" w:cstheme="majorBidi"/>
      <w:color w:val="1F3763"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30773"/>
    <w:rPr>
      <w:rFonts w:asciiTheme="majorHAnsi" w:eastAsiaTheme="majorEastAsia" w:hAnsiTheme="majorHAnsi" w:cstheme="majorBidi"/>
      <w:color w:val="1F3763" w:themeColor="accent1" w:themeShade="7F"/>
      <w:szCs w:val="20"/>
    </w:rPr>
  </w:style>
  <w:style w:type="table" w:styleId="TableGrid">
    <w:name w:val="Table Grid"/>
    <w:basedOn w:val="TableNormal"/>
    <w:uiPriority w:val="59"/>
    <w:rsid w:val="0073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0773"/>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730773"/>
    <w:rPr>
      <w:rFonts w:ascii="Times New Roman" w:eastAsia="Times New Roman" w:hAnsi="Times New Roman" w:cs="Times New Roman"/>
    </w:rPr>
  </w:style>
  <w:style w:type="paragraph" w:styleId="Footer">
    <w:name w:val="footer"/>
    <w:aliases w:val=" Char Char"/>
    <w:basedOn w:val="Normal"/>
    <w:link w:val="FooterChar"/>
    <w:uiPriority w:val="99"/>
    <w:rsid w:val="00730773"/>
    <w:pPr>
      <w:tabs>
        <w:tab w:val="center" w:pos="4320"/>
        <w:tab w:val="right" w:pos="8640"/>
      </w:tabs>
    </w:pPr>
    <w:rPr>
      <w:rFonts w:ascii="Times New Roman" w:eastAsia="Times" w:hAnsi="Times New Roman" w:cs="Times New Roman"/>
      <w:szCs w:val="20"/>
    </w:rPr>
  </w:style>
  <w:style w:type="character" w:customStyle="1" w:styleId="FooterChar">
    <w:name w:val="Footer Char"/>
    <w:aliases w:val=" Char Char Char"/>
    <w:basedOn w:val="DefaultParagraphFont"/>
    <w:link w:val="Footer"/>
    <w:uiPriority w:val="99"/>
    <w:rsid w:val="00730773"/>
    <w:rPr>
      <w:rFonts w:ascii="Times New Roman" w:eastAsia="Times" w:hAnsi="Times New Roman" w:cs="Times New Roman"/>
      <w:szCs w:val="20"/>
    </w:rPr>
  </w:style>
  <w:style w:type="character" w:styleId="PageNumber">
    <w:name w:val="page number"/>
    <w:basedOn w:val="DefaultParagraphFont"/>
    <w:uiPriority w:val="99"/>
    <w:semiHidden/>
    <w:unhideWhenUsed/>
    <w:rsid w:val="000909AA"/>
  </w:style>
  <w:style w:type="numbering" w:customStyle="1" w:styleId="CurrentList1">
    <w:name w:val="Current List1"/>
    <w:uiPriority w:val="99"/>
    <w:rsid w:val="008E69DF"/>
    <w:pPr>
      <w:numPr>
        <w:numId w:val="2"/>
      </w:numPr>
    </w:pPr>
  </w:style>
  <w:style w:type="character" w:customStyle="1" w:styleId="markedcontent">
    <w:name w:val="markedcontent"/>
    <w:basedOn w:val="DefaultParagraphFont"/>
    <w:rsid w:val="00904EC0"/>
  </w:style>
  <w:style w:type="paragraph" w:styleId="ListParagraph">
    <w:name w:val="List Paragraph"/>
    <w:basedOn w:val="Normal"/>
    <w:qFormat/>
    <w:rsid w:val="00713CA3"/>
    <w:pPr>
      <w:ind w:left="720"/>
      <w:contextualSpacing/>
    </w:pPr>
  </w:style>
  <w:style w:type="numbering" w:customStyle="1" w:styleId="CurrentList2">
    <w:name w:val="Current List2"/>
    <w:uiPriority w:val="99"/>
    <w:rsid w:val="00D0509E"/>
    <w:pPr>
      <w:numPr>
        <w:numId w:val="4"/>
      </w:numPr>
    </w:pPr>
  </w:style>
  <w:style w:type="numbering" w:customStyle="1" w:styleId="CurrentList3">
    <w:name w:val="Current List3"/>
    <w:uiPriority w:val="99"/>
    <w:rsid w:val="00B00FD0"/>
    <w:pPr>
      <w:numPr>
        <w:numId w:val="5"/>
      </w:numPr>
    </w:pPr>
  </w:style>
  <w:style w:type="numbering" w:customStyle="1" w:styleId="CurrentList4">
    <w:name w:val="Current List4"/>
    <w:uiPriority w:val="99"/>
    <w:rsid w:val="00B00FD0"/>
    <w:pPr>
      <w:numPr>
        <w:numId w:val="6"/>
      </w:numPr>
    </w:pPr>
  </w:style>
  <w:style w:type="paragraph" w:styleId="NoSpacing">
    <w:name w:val="No Spacing"/>
    <w:uiPriority w:val="1"/>
    <w:qFormat/>
    <w:rsid w:val="005A7597"/>
    <w:rPr>
      <w:rFonts w:asciiTheme="minorHAnsi" w:hAnsiTheme="minorHAnsi" w:cstheme="minorBidi"/>
      <w:sz w:val="22"/>
      <w:szCs w:val="22"/>
    </w:rPr>
  </w:style>
  <w:style w:type="numbering" w:customStyle="1" w:styleId="CurrentList5">
    <w:name w:val="Current List5"/>
    <w:uiPriority w:val="99"/>
    <w:rsid w:val="00C8707B"/>
    <w:pPr>
      <w:numPr>
        <w:numId w:val="11"/>
      </w:numPr>
    </w:pPr>
  </w:style>
  <w:style w:type="character" w:styleId="Hyperlink">
    <w:name w:val="Hyperlink"/>
    <w:uiPriority w:val="99"/>
    <w:rsid w:val="00AD4A5E"/>
    <w:rPr>
      <w:color w:val="0000FF"/>
      <w:u w:val="single"/>
    </w:rPr>
  </w:style>
  <w:style w:type="numbering" w:customStyle="1" w:styleId="CurrentList6">
    <w:name w:val="Current List6"/>
    <w:uiPriority w:val="99"/>
    <w:rsid w:val="004F0EFD"/>
    <w:pPr>
      <w:numPr>
        <w:numId w:val="13"/>
      </w:numPr>
    </w:pPr>
  </w:style>
  <w:style w:type="numbering" w:customStyle="1" w:styleId="ImportedStyle2">
    <w:name w:val="Imported Style 2"/>
    <w:rsid w:val="00523B07"/>
    <w:pPr>
      <w:numPr>
        <w:numId w:val="15"/>
      </w:numPr>
    </w:pPr>
  </w:style>
  <w:style w:type="numbering" w:customStyle="1" w:styleId="Bullets">
    <w:name w:val="Bullets"/>
    <w:rsid w:val="00335566"/>
    <w:pPr>
      <w:numPr>
        <w:numId w:val="18"/>
      </w:numPr>
    </w:pPr>
  </w:style>
  <w:style w:type="numbering" w:customStyle="1" w:styleId="CurrentList7">
    <w:name w:val="Current List7"/>
    <w:uiPriority w:val="99"/>
    <w:rsid w:val="00BF614C"/>
    <w:pPr>
      <w:numPr>
        <w:numId w:val="35"/>
      </w:numPr>
    </w:pPr>
  </w:style>
  <w:style w:type="numbering" w:customStyle="1" w:styleId="CurrentList8">
    <w:name w:val="Current List8"/>
    <w:uiPriority w:val="99"/>
    <w:rsid w:val="00676DC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facilitatedsolutio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Blair</dc:creator>
  <cp:keywords/>
  <dc:description/>
  <cp:lastModifiedBy>james schock</cp:lastModifiedBy>
  <cp:revision>2</cp:revision>
  <cp:lastPrinted>2022-08-02T11:46:00Z</cp:lastPrinted>
  <dcterms:created xsi:type="dcterms:W3CDTF">2023-06-16T13:03:00Z</dcterms:created>
  <dcterms:modified xsi:type="dcterms:W3CDTF">2023-06-16T13:03:00Z</dcterms:modified>
</cp:coreProperties>
</file>